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149EF" w14:textId="5C0B667D" w:rsidR="00292C2C" w:rsidRPr="00101A27" w:rsidRDefault="00292C2C" w:rsidP="00292C2C">
      <w:pPr>
        <w:tabs>
          <w:tab w:val="left" w:pos="4820"/>
          <w:tab w:val="left" w:pos="10065"/>
        </w:tabs>
        <w:spacing w:line="360" w:lineRule="auto"/>
        <w:ind w:left="-284" w:right="-150" w:firstLine="568"/>
        <w:jc w:val="right"/>
        <w:rPr>
          <w:rFonts w:ascii="GHEA Mariam" w:eastAsia="GHEA Mariam" w:hAnsi="GHEA Mariam" w:cs="GHEA Mariam"/>
          <w:lang w:val="hy-AM"/>
        </w:rPr>
      </w:pPr>
      <w:r w:rsidRPr="00101A27">
        <w:rPr>
          <w:rFonts w:ascii="GHEA Mariam" w:hAnsi="GHEA Mariam"/>
          <w:noProof/>
          <w:lang w:val="hy-AM"/>
        </w:rPr>
        <w:drawing>
          <wp:anchor distT="0" distB="0" distL="0" distR="0" simplePos="0" relativeHeight="251659264" behindDoc="0" locked="0" layoutInCell="1" allowOverlap="1" wp14:anchorId="07E8B29B" wp14:editId="05189C49">
            <wp:simplePos x="0" y="0"/>
            <wp:positionH relativeFrom="margin">
              <wp:posOffset>2408196</wp:posOffset>
            </wp:positionH>
            <wp:positionV relativeFrom="line">
              <wp:posOffset>-376224</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1A27">
        <w:rPr>
          <w:rFonts w:ascii="GHEA Mariam" w:hAnsi="GHEA Mariam"/>
          <w:lang w:val="hy-AM"/>
        </w:rPr>
        <w:t xml:space="preserve"> ՀԿԴ/0121/01/22</w:t>
      </w:r>
    </w:p>
    <w:p w14:paraId="0BDDFFB6" w14:textId="77777777" w:rsidR="00292C2C" w:rsidRPr="00101A27" w:rsidRDefault="00292C2C" w:rsidP="00292C2C">
      <w:pPr>
        <w:tabs>
          <w:tab w:val="left" w:pos="10065"/>
        </w:tabs>
        <w:spacing w:line="360" w:lineRule="auto"/>
        <w:ind w:left="-284" w:right="-150" w:firstLine="568"/>
        <w:jc w:val="both"/>
        <w:rPr>
          <w:rFonts w:ascii="GHEA Mariam" w:eastAsia="GHEA Mariam" w:hAnsi="GHEA Mariam" w:cs="GHEA Mariam"/>
          <w:lang w:val="hy-AM"/>
        </w:rPr>
      </w:pPr>
    </w:p>
    <w:p w14:paraId="5EA7B132" w14:textId="77777777" w:rsidR="00292C2C" w:rsidRPr="00101A27" w:rsidRDefault="00292C2C" w:rsidP="00292C2C">
      <w:pPr>
        <w:tabs>
          <w:tab w:val="left" w:pos="10065"/>
        </w:tabs>
        <w:spacing w:line="360" w:lineRule="auto"/>
        <w:ind w:left="-284" w:right="-150" w:firstLine="568"/>
        <w:jc w:val="both"/>
        <w:rPr>
          <w:rFonts w:ascii="GHEA Mariam" w:hAnsi="GHEA Mariam"/>
          <w:lang w:val="hy-AM"/>
        </w:rPr>
      </w:pPr>
    </w:p>
    <w:p w14:paraId="6245C153" w14:textId="77777777" w:rsidR="00292C2C" w:rsidRPr="00101A27" w:rsidRDefault="00292C2C" w:rsidP="00292C2C">
      <w:pPr>
        <w:tabs>
          <w:tab w:val="left" w:pos="10065"/>
        </w:tabs>
        <w:spacing w:line="360" w:lineRule="auto"/>
        <w:ind w:left="-284" w:right="-150" w:firstLine="568"/>
        <w:jc w:val="center"/>
        <w:rPr>
          <w:rFonts w:ascii="GHEA Mariam" w:eastAsia="GHEA Mariam" w:hAnsi="GHEA Mariam" w:cs="GHEA Mariam"/>
          <w:sz w:val="32"/>
          <w:szCs w:val="32"/>
          <w:lang w:val="hy-AM"/>
        </w:rPr>
      </w:pPr>
      <w:r w:rsidRPr="00101A27">
        <w:rPr>
          <w:rFonts w:ascii="GHEA Mariam" w:hAnsi="GHEA Mariam"/>
          <w:sz w:val="32"/>
          <w:szCs w:val="32"/>
          <w:lang w:val="hy-AM"/>
        </w:rPr>
        <w:t>ՀԱՅԱՍՏԱՆԻ ՀԱՆՐԱՊԵՏՈՒԹՅՈՒՆ</w:t>
      </w:r>
    </w:p>
    <w:p w14:paraId="29167827" w14:textId="77777777" w:rsidR="00292C2C" w:rsidRPr="00101A27" w:rsidRDefault="00292C2C" w:rsidP="00292C2C">
      <w:pPr>
        <w:tabs>
          <w:tab w:val="left" w:pos="10065"/>
        </w:tabs>
        <w:spacing w:line="360" w:lineRule="auto"/>
        <w:ind w:left="-284" w:right="-150" w:firstLine="568"/>
        <w:jc w:val="center"/>
        <w:rPr>
          <w:rFonts w:ascii="GHEA Mariam" w:eastAsia="GHEA Mariam" w:hAnsi="GHEA Mariam" w:cs="GHEA Mariam"/>
          <w:sz w:val="32"/>
          <w:szCs w:val="32"/>
          <w:lang w:val="hy-AM"/>
        </w:rPr>
      </w:pPr>
      <w:r w:rsidRPr="00101A27">
        <w:rPr>
          <w:rFonts w:ascii="GHEA Mariam" w:hAnsi="GHEA Mariam"/>
          <w:sz w:val="32"/>
          <w:szCs w:val="32"/>
          <w:lang w:val="hy-AM"/>
        </w:rPr>
        <w:t>ՎՃՌԱԲԵԿ ԴԱՏԱՐԱՆ</w:t>
      </w:r>
    </w:p>
    <w:p w14:paraId="5E0C3254" w14:textId="77777777" w:rsidR="00292C2C" w:rsidRPr="00101A27" w:rsidRDefault="00292C2C" w:rsidP="00292C2C">
      <w:pPr>
        <w:tabs>
          <w:tab w:val="left" w:pos="10065"/>
        </w:tabs>
        <w:spacing w:line="360" w:lineRule="auto"/>
        <w:ind w:left="-284" w:right="-150" w:firstLine="568"/>
        <w:jc w:val="center"/>
        <w:rPr>
          <w:rFonts w:ascii="GHEA Mariam" w:eastAsia="GHEA Mariam" w:hAnsi="GHEA Mariam" w:cs="GHEA Mariam"/>
          <w:b/>
          <w:bCs/>
          <w:sz w:val="32"/>
          <w:szCs w:val="32"/>
          <w:lang w:val="hy-AM"/>
        </w:rPr>
      </w:pPr>
      <w:r w:rsidRPr="00101A27">
        <w:rPr>
          <w:rFonts w:ascii="GHEA Mariam" w:hAnsi="GHEA Mariam"/>
          <w:b/>
          <w:bCs/>
          <w:sz w:val="32"/>
          <w:szCs w:val="32"/>
          <w:lang w:val="hy-AM"/>
        </w:rPr>
        <w:t>Ո Ր Ո Շ ՈՒ Մ</w:t>
      </w:r>
    </w:p>
    <w:p w14:paraId="14F3A945" w14:textId="77777777" w:rsidR="00292C2C" w:rsidRPr="00101A27" w:rsidRDefault="00292C2C" w:rsidP="00292C2C">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101A27">
        <w:rPr>
          <w:rFonts w:ascii="GHEA Mariam" w:eastAsia="Arial Unicode MS" w:hAnsi="GHEA Mariam"/>
          <w:color w:val="auto"/>
          <w:lang w:val="hy-AM"/>
        </w:rPr>
        <w:t>ՀԱՅԱՍՏԱՆԻ ՀԱՆՐԱՊԵՏՈՒԹՅԱՆ ԱՆՈՒՆԻՑ</w:t>
      </w:r>
    </w:p>
    <w:p w14:paraId="62B16CFE" w14:textId="77777777" w:rsidR="00292C2C" w:rsidRPr="00101A27" w:rsidRDefault="00292C2C" w:rsidP="00292C2C">
      <w:pPr>
        <w:rPr>
          <w:rFonts w:ascii="GHEA Mariam" w:eastAsia="GHEA Mariam" w:hAnsi="GHEA Mariam"/>
          <w:lang w:val="hy-AM" w:eastAsia="ru-RU"/>
        </w:rPr>
      </w:pPr>
    </w:p>
    <w:p w14:paraId="4BAF3D91" w14:textId="77777777" w:rsidR="00292C2C" w:rsidRPr="00101A27" w:rsidRDefault="00292C2C" w:rsidP="00292C2C">
      <w:pPr>
        <w:tabs>
          <w:tab w:val="left" w:pos="10065"/>
        </w:tabs>
        <w:spacing w:line="360" w:lineRule="auto"/>
        <w:ind w:left="-284" w:right="-150" w:firstLine="568"/>
        <w:jc w:val="both"/>
        <w:rPr>
          <w:rFonts w:ascii="GHEA Mariam" w:eastAsia="GHEA Mariam" w:hAnsi="GHEA Mariam" w:cs="GHEA Mariam"/>
          <w:lang w:val="hy-AM"/>
        </w:rPr>
      </w:pPr>
      <w:r w:rsidRPr="00101A27">
        <w:rPr>
          <w:rFonts w:ascii="GHEA Mariam" w:eastAsia="GHEA Mariam" w:hAnsi="GHEA Mariam" w:cs="GHEA Mariam"/>
          <w:lang w:val="hy-AM"/>
        </w:rPr>
        <w:t xml:space="preserve">Հայաստանի Հանրապետության </w:t>
      </w:r>
    </w:p>
    <w:p w14:paraId="1CD9AFBB" w14:textId="2D305FDB" w:rsidR="00292C2C" w:rsidRPr="00101A27" w:rsidRDefault="0067611F" w:rsidP="00292C2C">
      <w:pPr>
        <w:tabs>
          <w:tab w:val="left" w:pos="10065"/>
        </w:tabs>
        <w:spacing w:line="360" w:lineRule="auto"/>
        <w:ind w:left="-284" w:right="-150" w:firstLine="568"/>
        <w:jc w:val="both"/>
        <w:rPr>
          <w:rFonts w:ascii="GHEA Mariam" w:eastAsia="GHEA Mariam" w:hAnsi="GHEA Mariam" w:cs="GHEA Mariam"/>
          <w:lang w:val="hy-AM"/>
        </w:rPr>
      </w:pPr>
      <w:r w:rsidRPr="00101A27">
        <w:rPr>
          <w:rFonts w:ascii="GHEA Mariam" w:eastAsia="GHEA Mariam" w:hAnsi="GHEA Mariam" w:cs="GHEA Mariam"/>
          <w:lang w:val="hy-AM"/>
        </w:rPr>
        <w:t>h</w:t>
      </w:r>
      <w:r w:rsidR="00292C2C" w:rsidRPr="00101A27">
        <w:rPr>
          <w:rFonts w:ascii="GHEA Mariam" w:eastAsia="GHEA Mariam" w:hAnsi="GHEA Mariam" w:cs="GHEA Mariam"/>
          <w:lang w:val="hy-AM"/>
        </w:rPr>
        <w:t>ակակոռուպցիոն դատարան</w:t>
      </w:r>
      <w:r w:rsidRPr="00101A27">
        <w:rPr>
          <w:rFonts w:ascii="GHEA Mariam" w:eastAsia="GHEA Mariam" w:hAnsi="GHEA Mariam" w:cs="GHEA Mariam"/>
          <w:lang w:val="hy-AM"/>
        </w:rPr>
        <w:t>,</w:t>
      </w:r>
    </w:p>
    <w:p w14:paraId="66375A6B" w14:textId="2B677317" w:rsidR="00292C2C" w:rsidRPr="00101A27" w:rsidRDefault="00292C2C" w:rsidP="00292C2C">
      <w:pPr>
        <w:tabs>
          <w:tab w:val="left" w:pos="10065"/>
        </w:tabs>
        <w:spacing w:line="360" w:lineRule="auto"/>
        <w:ind w:left="-284" w:right="-150" w:firstLine="568"/>
        <w:jc w:val="both"/>
        <w:rPr>
          <w:rFonts w:ascii="GHEA Mariam" w:eastAsia="GHEA Mariam" w:hAnsi="GHEA Mariam" w:cs="GHEA Mariam"/>
          <w:lang w:val="hy-AM"/>
        </w:rPr>
      </w:pPr>
      <w:r w:rsidRPr="00101A27">
        <w:rPr>
          <w:rFonts w:ascii="GHEA Mariam" w:eastAsia="GHEA Mariam" w:hAnsi="GHEA Mariam" w:cs="GHEA Mariam"/>
          <w:lang w:val="hy-AM"/>
        </w:rPr>
        <w:t>Նախագահող դատավոր՝ Տ</w:t>
      </w:r>
      <w:r w:rsidRPr="00101A27">
        <w:rPr>
          <w:rFonts w:ascii="Cambria Math" w:eastAsia="GHEA Mariam" w:hAnsi="Cambria Math" w:cs="Cambria Math"/>
          <w:lang w:val="hy-AM"/>
        </w:rPr>
        <w:t>․</w:t>
      </w:r>
      <w:r w:rsidRPr="00101A27">
        <w:rPr>
          <w:rFonts w:ascii="GHEA Mariam" w:eastAsia="GHEA Mariam" w:hAnsi="GHEA Mariam" w:cs="GHEA Mariam"/>
          <w:lang w:val="hy-AM"/>
        </w:rPr>
        <w:t>Դավթյան</w:t>
      </w:r>
    </w:p>
    <w:p w14:paraId="7494B1A1" w14:textId="77777777" w:rsidR="00292C2C" w:rsidRPr="00101A27" w:rsidRDefault="00292C2C" w:rsidP="00292C2C">
      <w:pPr>
        <w:tabs>
          <w:tab w:val="left" w:pos="10065"/>
        </w:tabs>
        <w:spacing w:line="360" w:lineRule="auto"/>
        <w:ind w:left="-284" w:right="-150" w:firstLine="568"/>
        <w:jc w:val="both"/>
        <w:rPr>
          <w:rFonts w:ascii="GHEA Mariam" w:eastAsia="GHEA Mariam" w:hAnsi="GHEA Mariam" w:cs="GHEA Mariam"/>
          <w:lang w:val="hy-AM"/>
        </w:rPr>
      </w:pPr>
    </w:p>
    <w:p w14:paraId="076F69DF" w14:textId="77777777" w:rsidR="00292C2C" w:rsidRPr="00101A27" w:rsidRDefault="00292C2C" w:rsidP="00292C2C">
      <w:pPr>
        <w:tabs>
          <w:tab w:val="left" w:pos="10065"/>
        </w:tabs>
        <w:spacing w:line="360" w:lineRule="auto"/>
        <w:ind w:left="-284" w:right="-150" w:firstLine="568"/>
        <w:rPr>
          <w:rFonts w:ascii="GHEA Mariam" w:eastAsia="GHEA Mariam" w:hAnsi="GHEA Mariam" w:cs="GHEA Mariam"/>
          <w:lang w:val="hy-AM"/>
        </w:rPr>
      </w:pPr>
      <w:r w:rsidRPr="00101A27">
        <w:rPr>
          <w:rFonts w:ascii="GHEA Mariam" w:hAnsi="GHEA Mariam"/>
          <w:lang w:val="hy-AM"/>
        </w:rPr>
        <w:t xml:space="preserve">Հայաստանի Հանրապետության                          </w:t>
      </w:r>
    </w:p>
    <w:p w14:paraId="583D5791" w14:textId="3CD84234" w:rsidR="00292C2C" w:rsidRPr="00101A27" w:rsidRDefault="00292C2C" w:rsidP="00292C2C">
      <w:pPr>
        <w:tabs>
          <w:tab w:val="left" w:pos="10065"/>
        </w:tabs>
        <w:spacing w:line="360" w:lineRule="auto"/>
        <w:ind w:left="-284" w:right="-150" w:firstLine="568"/>
        <w:rPr>
          <w:rFonts w:ascii="GHEA Mariam" w:eastAsia="GHEA Mariam" w:hAnsi="GHEA Mariam" w:cs="GHEA Mariam"/>
          <w:lang w:val="hy-AM"/>
        </w:rPr>
      </w:pPr>
      <w:r w:rsidRPr="00101A27">
        <w:rPr>
          <w:rFonts w:ascii="GHEA Mariam" w:hAnsi="GHEA Mariam"/>
          <w:lang w:val="hy-AM"/>
        </w:rPr>
        <w:t>վերաքննիչ հակակոռուպցիոն դատարան</w:t>
      </w:r>
      <w:r w:rsidR="0067611F" w:rsidRPr="00101A27">
        <w:rPr>
          <w:rFonts w:ascii="GHEA Mariam" w:hAnsi="GHEA Mariam"/>
          <w:lang w:val="hy-AM"/>
        </w:rPr>
        <w:t>,</w:t>
      </w:r>
    </w:p>
    <w:p w14:paraId="4455416C" w14:textId="67334F7C" w:rsidR="00292C2C" w:rsidRPr="00101A27" w:rsidRDefault="00292C2C" w:rsidP="00292C2C">
      <w:pPr>
        <w:tabs>
          <w:tab w:val="left" w:pos="10065"/>
        </w:tabs>
        <w:spacing w:line="360" w:lineRule="auto"/>
        <w:ind w:left="-284" w:right="-150" w:firstLine="568"/>
        <w:rPr>
          <w:rFonts w:ascii="GHEA Mariam" w:hAnsi="GHEA Mariam"/>
          <w:lang w:val="hy-AM"/>
        </w:rPr>
      </w:pPr>
      <w:r w:rsidRPr="00101A27">
        <w:rPr>
          <w:rFonts w:ascii="GHEA Mariam" w:hAnsi="GHEA Mariam"/>
          <w:lang w:val="hy-AM"/>
        </w:rPr>
        <w:t>Նախագահող դատավոր՝ Ա.</w:t>
      </w:r>
      <w:r w:rsidR="001B0743" w:rsidRPr="00101A27">
        <w:rPr>
          <w:rFonts w:ascii="GHEA Mariam" w:hAnsi="GHEA Mariam"/>
          <w:lang w:val="hy-AM"/>
        </w:rPr>
        <w:t>Մարտիրոս</w:t>
      </w:r>
      <w:r w:rsidRPr="00101A27">
        <w:rPr>
          <w:rFonts w:ascii="GHEA Mariam" w:hAnsi="GHEA Mariam"/>
          <w:lang w:val="hy-AM"/>
        </w:rPr>
        <w:t xml:space="preserve">յան </w:t>
      </w:r>
    </w:p>
    <w:p w14:paraId="15BBADB8" w14:textId="77777777" w:rsidR="00292C2C" w:rsidRPr="00101A27" w:rsidRDefault="00292C2C" w:rsidP="00292C2C">
      <w:pPr>
        <w:tabs>
          <w:tab w:val="left" w:pos="6663"/>
          <w:tab w:val="left" w:pos="6946"/>
          <w:tab w:val="left" w:pos="10065"/>
        </w:tabs>
        <w:spacing w:line="360" w:lineRule="auto"/>
        <w:ind w:right="-150"/>
        <w:rPr>
          <w:rFonts w:ascii="GHEA Mariam" w:eastAsia="GHEA Mariam" w:hAnsi="GHEA Mariam" w:cs="GHEA Mariam"/>
          <w:lang w:val="hy-AM"/>
        </w:rPr>
      </w:pPr>
    </w:p>
    <w:p w14:paraId="5C042B62" w14:textId="71F6E0D9" w:rsidR="00292C2C" w:rsidRPr="00101A27" w:rsidRDefault="00292C2C" w:rsidP="00292C2C">
      <w:pPr>
        <w:tabs>
          <w:tab w:val="left" w:pos="6663"/>
          <w:tab w:val="left" w:pos="6946"/>
          <w:tab w:val="left" w:pos="10065"/>
        </w:tabs>
        <w:spacing w:line="360" w:lineRule="auto"/>
        <w:ind w:right="-150"/>
        <w:rPr>
          <w:rFonts w:ascii="GHEA Mariam" w:hAnsi="GHEA Mariam"/>
          <w:lang w:val="hy-AM"/>
        </w:rPr>
      </w:pPr>
      <w:r w:rsidRPr="00101A27">
        <w:rPr>
          <w:rFonts w:ascii="GHEA Mariam" w:hAnsi="GHEA Mariam"/>
          <w:lang w:val="hy-AM"/>
        </w:rPr>
        <w:t xml:space="preserve"> 2024 թվական </w:t>
      </w:r>
      <w:r w:rsidR="00DF2A7F" w:rsidRPr="00101A27">
        <w:rPr>
          <w:rFonts w:ascii="GHEA Mariam" w:hAnsi="GHEA Mariam"/>
          <w:lang w:val="hy-AM"/>
        </w:rPr>
        <w:t>սեպտեմբերի</w:t>
      </w:r>
      <w:r w:rsidRPr="00101A27">
        <w:rPr>
          <w:rFonts w:ascii="GHEA Mariam" w:hAnsi="GHEA Mariam"/>
          <w:lang w:val="hy-AM"/>
        </w:rPr>
        <w:t xml:space="preserve"> </w:t>
      </w:r>
      <w:r w:rsidR="00DF2A7F" w:rsidRPr="00101A27">
        <w:rPr>
          <w:rFonts w:ascii="GHEA Mariam" w:hAnsi="GHEA Mariam"/>
          <w:lang w:val="hy-AM"/>
        </w:rPr>
        <w:t>6</w:t>
      </w:r>
      <w:r w:rsidRPr="00101A27">
        <w:rPr>
          <w:rFonts w:ascii="GHEA Mariam" w:hAnsi="GHEA Mariam"/>
          <w:lang w:val="hy-AM"/>
        </w:rPr>
        <w:t>-ին                                                      ք</w:t>
      </w:r>
      <w:r w:rsidRPr="00101A27">
        <w:rPr>
          <w:rFonts w:ascii="GHEA Mariam" w:hAnsi="GHEA Mariam" w:cs="Cambria Math"/>
          <w:lang w:val="hy-AM"/>
        </w:rPr>
        <w:t xml:space="preserve">աղաք </w:t>
      </w:r>
      <w:r w:rsidRPr="00101A27">
        <w:rPr>
          <w:rFonts w:ascii="GHEA Mariam" w:hAnsi="GHEA Mariam"/>
          <w:lang w:val="hy-AM"/>
        </w:rPr>
        <w:t>Երևանում</w:t>
      </w:r>
    </w:p>
    <w:p w14:paraId="270129A4" w14:textId="77777777" w:rsidR="00292C2C" w:rsidRPr="00101A27" w:rsidRDefault="00292C2C" w:rsidP="00292C2C">
      <w:pPr>
        <w:tabs>
          <w:tab w:val="left" w:pos="6663"/>
          <w:tab w:val="left" w:pos="6946"/>
          <w:tab w:val="left" w:pos="10065"/>
        </w:tabs>
        <w:spacing w:line="360" w:lineRule="auto"/>
        <w:ind w:right="-150"/>
        <w:rPr>
          <w:rFonts w:ascii="GHEA Mariam" w:hAnsi="GHEA Mariam"/>
          <w:lang w:val="hy-AM"/>
        </w:rPr>
      </w:pPr>
    </w:p>
    <w:p w14:paraId="72A746A7" w14:textId="77777777" w:rsidR="00292C2C" w:rsidRPr="00101A27" w:rsidRDefault="00292C2C" w:rsidP="00292C2C">
      <w:pPr>
        <w:spacing w:line="360" w:lineRule="auto"/>
        <w:ind w:right="-46" w:firstLine="567"/>
        <w:jc w:val="both"/>
        <w:rPr>
          <w:rFonts w:ascii="GHEA Mariam" w:hAnsi="GHEA Mariam"/>
          <w:lang w:val="hy-AM"/>
        </w:rPr>
      </w:pPr>
      <w:r w:rsidRPr="00101A27">
        <w:rPr>
          <w:rFonts w:ascii="GHEA Mariam" w:hAnsi="GHEA Mariam"/>
          <w:lang w:val="hy-AM"/>
        </w:rPr>
        <w:t xml:space="preserve">     ՀՀ Վճռաբեկ դատարանի հակակոռուպցիոն պալատի կոռուպցիոն հանցագործությունների քննության դատական կազմը (այսուհետ նաև՝ Վճռաբեկ դատարան),</w:t>
      </w:r>
    </w:p>
    <w:p w14:paraId="164E58DA" w14:textId="77777777" w:rsidR="00292C2C" w:rsidRPr="00101A27" w:rsidRDefault="00292C2C" w:rsidP="00292C2C">
      <w:pPr>
        <w:pStyle w:val="BodyA"/>
        <w:spacing w:line="276" w:lineRule="auto"/>
        <w:ind w:right="-172"/>
        <w:jc w:val="right"/>
        <w:rPr>
          <w:color w:val="auto"/>
          <w:sz w:val="24"/>
          <w:szCs w:val="24"/>
          <w:lang w:val="hy-AM"/>
        </w:rPr>
      </w:pPr>
      <w:r w:rsidRPr="00101A27">
        <w:rPr>
          <w:color w:val="auto"/>
          <w:sz w:val="24"/>
          <w:szCs w:val="24"/>
          <w:lang w:val="hy-AM"/>
        </w:rPr>
        <w:t xml:space="preserve">                                            նախագահությամբ`                           Ս</w:t>
      </w:r>
      <w:r w:rsidRPr="00101A27">
        <w:rPr>
          <w:rFonts w:ascii="Cambria Math" w:hAnsi="Cambria Math" w:cs="Cambria Math"/>
          <w:color w:val="auto"/>
          <w:sz w:val="24"/>
          <w:szCs w:val="24"/>
          <w:lang w:val="hy-AM"/>
        </w:rPr>
        <w:t>․</w:t>
      </w:r>
      <w:r w:rsidRPr="00101A27">
        <w:rPr>
          <w:color w:val="auto"/>
          <w:sz w:val="24"/>
          <w:szCs w:val="24"/>
          <w:lang w:val="hy-AM"/>
        </w:rPr>
        <w:t xml:space="preserve">ՉԻՉՈՅԱՆԻ           </w:t>
      </w:r>
    </w:p>
    <w:p w14:paraId="32AE65CE" w14:textId="252DEC6D" w:rsidR="00101A27" w:rsidRPr="00101A27" w:rsidRDefault="00292C2C" w:rsidP="00292C2C">
      <w:pPr>
        <w:pStyle w:val="BodyA"/>
        <w:spacing w:line="276" w:lineRule="auto"/>
        <w:ind w:right="-188" w:firstLine="0"/>
        <w:jc w:val="right"/>
        <w:rPr>
          <w:color w:val="auto"/>
          <w:sz w:val="24"/>
          <w:szCs w:val="24"/>
          <w:lang w:val="hy-AM"/>
        </w:rPr>
      </w:pPr>
      <w:r w:rsidRPr="00101A27">
        <w:rPr>
          <w:color w:val="auto"/>
          <w:sz w:val="24"/>
          <w:szCs w:val="24"/>
          <w:lang w:val="hy-AM"/>
        </w:rPr>
        <w:t xml:space="preserve">                              մասնակցությամբ դատավորներ՝</w:t>
      </w:r>
      <w:r w:rsidR="00101A27" w:rsidRPr="00101A27">
        <w:rPr>
          <w:color w:val="auto"/>
          <w:sz w:val="24"/>
          <w:szCs w:val="24"/>
          <w:lang w:val="hy-AM"/>
        </w:rPr>
        <w:t xml:space="preserve">                       Ե</w:t>
      </w:r>
      <w:r w:rsidR="00101A27" w:rsidRPr="00101A27">
        <w:rPr>
          <w:rFonts w:ascii="Cambria Math" w:hAnsi="Cambria Math" w:cs="Cambria Math"/>
          <w:color w:val="auto"/>
          <w:sz w:val="24"/>
          <w:szCs w:val="24"/>
          <w:lang w:val="hy-AM"/>
        </w:rPr>
        <w:t>․</w:t>
      </w:r>
      <w:r w:rsidR="00101A27" w:rsidRPr="00101A27">
        <w:rPr>
          <w:color w:val="auto"/>
          <w:sz w:val="24"/>
          <w:szCs w:val="24"/>
          <w:lang w:val="hy-AM"/>
        </w:rPr>
        <w:t>ԴԱՆԻԵԼՅԱՆԻ</w:t>
      </w:r>
      <w:r w:rsidRPr="00101A27">
        <w:rPr>
          <w:color w:val="auto"/>
          <w:sz w:val="24"/>
          <w:szCs w:val="24"/>
          <w:lang w:val="hy-AM"/>
        </w:rPr>
        <w:t xml:space="preserve">                 </w:t>
      </w:r>
    </w:p>
    <w:p w14:paraId="7F7374CD" w14:textId="41DC1214" w:rsidR="00292C2C" w:rsidRPr="00101A27" w:rsidRDefault="00DF2A7F" w:rsidP="00292C2C">
      <w:pPr>
        <w:pStyle w:val="BodyA"/>
        <w:spacing w:line="276" w:lineRule="auto"/>
        <w:ind w:right="-188" w:firstLine="0"/>
        <w:jc w:val="right"/>
        <w:rPr>
          <w:color w:val="auto"/>
          <w:sz w:val="24"/>
          <w:szCs w:val="24"/>
          <w:lang w:val="hy-AM"/>
        </w:rPr>
      </w:pPr>
      <w:r w:rsidRPr="00101A27">
        <w:rPr>
          <w:color w:val="auto"/>
          <w:sz w:val="24"/>
          <w:szCs w:val="24"/>
          <w:lang w:val="hy-AM"/>
        </w:rPr>
        <w:t>Ա</w:t>
      </w:r>
      <w:r w:rsidR="00292C2C" w:rsidRPr="00101A27">
        <w:rPr>
          <w:rFonts w:ascii="Cambria Math" w:hAnsi="Cambria Math" w:cs="Cambria Math"/>
          <w:color w:val="auto"/>
          <w:sz w:val="24"/>
          <w:szCs w:val="24"/>
          <w:lang w:val="hy-AM"/>
        </w:rPr>
        <w:t>․</w:t>
      </w:r>
      <w:r w:rsidR="00292C2C" w:rsidRPr="00101A27">
        <w:rPr>
          <w:color w:val="auto"/>
          <w:sz w:val="24"/>
          <w:szCs w:val="24"/>
          <w:lang w:val="hy-AM"/>
        </w:rPr>
        <w:t>ԿՐԿՅԱՇԱՐՅԱՆԻ</w:t>
      </w:r>
    </w:p>
    <w:p w14:paraId="383C1FBA" w14:textId="77777777" w:rsidR="00292C2C" w:rsidRPr="00101A27" w:rsidRDefault="00292C2C" w:rsidP="00292C2C">
      <w:pPr>
        <w:pStyle w:val="BodyA"/>
        <w:spacing w:line="276" w:lineRule="auto"/>
        <w:ind w:right="-188" w:firstLine="0"/>
        <w:jc w:val="right"/>
        <w:rPr>
          <w:color w:val="auto"/>
          <w:sz w:val="24"/>
          <w:szCs w:val="24"/>
          <w:lang w:val="hy-AM"/>
        </w:rPr>
      </w:pP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r>
      <w:r w:rsidRPr="00101A27">
        <w:rPr>
          <w:color w:val="auto"/>
          <w:sz w:val="24"/>
          <w:szCs w:val="24"/>
          <w:lang w:val="hy-AM"/>
        </w:rPr>
        <w:tab/>
        <w:t xml:space="preserve">        Ռ.ՄԽԻԹԱՐՅԱՆԻ</w:t>
      </w:r>
    </w:p>
    <w:p w14:paraId="7599FA02" w14:textId="77777777" w:rsidR="00292C2C" w:rsidRPr="00101A27" w:rsidRDefault="00292C2C" w:rsidP="00292C2C">
      <w:pPr>
        <w:pStyle w:val="BodyA"/>
        <w:spacing w:line="276" w:lineRule="auto"/>
        <w:ind w:left="7080" w:right="-164" w:firstLine="0"/>
        <w:jc w:val="right"/>
        <w:rPr>
          <w:color w:val="auto"/>
          <w:sz w:val="24"/>
          <w:szCs w:val="24"/>
          <w:lang w:val="hy-AM"/>
        </w:rPr>
      </w:pPr>
      <w:r w:rsidRPr="00101A27">
        <w:rPr>
          <w:color w:val="auto"/>
          <w:sz w:val="24"/>
          <w:szCs w:val="24"/>
          <w:lang w:val="hy-AM"/>
        </w:rPr>
        <w:t xml:space="preserve"> Դ</w:t>
      </w:r>
      <w:r w:rsidRPr="00101A27">
        <w:rPr>
          <w:rFonts w:ascii="Cambria Math" w:hAnsi="Cambria Math" w:cs="Cambria Math"/>
          <w:color w:val="auto"/>
          <w:sz w:val="24"/>
          <w:szCs w:val="24"/>
          <w:lang w:val="hy-AM"/>
        </w:rPr>
        <w:t>․</w:t>
      </w:r>
      <w:r w:rsidRPr="00101A27">
        <w:rPr>
          <w:color w:val="auto"/>
          <w:sz w:val="24"/>
          <w:szCs w:val="24"/>
          <w:lang w:val="hy-AM"/>
        </w:rPr>
        <w:t xml:space="preserve">ՎԵՔԻԼՅԱՆԻ </w:t>
      </w:r>
    </w:p>
    <w:p w14:paraId="2F191DF5" w14:textId="77777777" w:rsidR="00292C2C" w:rsidRPr="00101A27" w:rsidRDefault="00292C2C" w:rsidP="00292C2C">
      <w:pPr>
        <w:pStyle w:val="BodyA"/>
        <w:spacing w:line="276" w:lineRule="auto"/>
        <w:ind w:firstLine="0"/>
        <w:jc w:val="left"/>
        <w:rPr>
          <w:sz w:val="24"/>
          <w:szCs w:val="24"/>
          <w:lang w:val="hy-AM"/>
        </w:rPr>
      </w:pPr>
    </w:p>
    <w:p w14:paraId="719F03F6" w14:textId="262B41C3" w:rsidR="00292C2C" w:rsidRPr="00101A27" w:rsidRDefault="00292C2C" w:rsidP="00292C2C">
      <w:pPr>
        <w:spacing w:line="360" w:lineRule="auto"/>
        <w:contextualSpacing/>
        <w:jc w:val="both"/>
        <w:rPr>
          <w:rFonts w:ascii="GHEA Mariam" w:hAnsi="GHEA Mariam"/>
          <w:lang w:val="hy-AM"/>
        </w:rPr>
      </w:pPr>
      <w:r w:rsidRPr="00101A27">
        <w:rPr>
          <w:rFonts w:ascii="GHEA Mariam" w:hAnsi="GHEA Mariam"/>
          <w:lang w:val="hy-AM"/>
        </w:rPr>
        <w:t xml:space="preserve">գրավոր ընթացակարգով քննության առնելով Թաթուլ </w:t>
      </w:r>
      <w:r w:rsidR="001B0743" w:rsidRPr="00101A27">
        <w:rPr>
          <w:rFonts w:ascii="GHEA Mariam" w:hAnsi="GHEA Mariam"/>
          <w:lang w:val="hy-AM"/>
        </w:rPr>
        <w:t>Սարգսի</w:t>
      </w:r>
      <w:r w:rsidRPr="00101A27">
        <w:rPr>
          <w:rFonts w:ascii="GHEA Mariam" w:hAnsi="GHEA Mariam"/>
          <w:lang w:val="hy-AM"/>
        </w:rPr>
        <w:t xml:space="preserve"> </w:t>
      </w:r>
      <w:r w:rsidR="001B0743" w:rsidRPr="00101A27">
        <w:rPr>
          <w:rFonts w:ascii="GHEA Mariam" w:hAnsi="GHEA Mariam"/>
          <w:lang w:val="hy-AM"/>
        </w:rPr>
        <w:t>Գ</w:t>
      </w:r>
      <w:r w:rsidR="00831183">
        <w:rPr>
          <w:rFonts w:ascii="GHEA Mariam" w:hAnsi="GHEA Mariam"/>
          <w:lang w:val="hy-AM"/>
        </w:rPr>
        <w:t>ևորգ</w:t>
      </w:r>
      <w:r w:rsidR="001B0743" w:rsidRPr="00101A27">
        <w:rPr>
          <w:rFonts w:ascii="GHEA Mariam" w:hAnsi="GHEA Mariam"/>
          <w:lang w:val="hy-AM"/>
        </w:rPr>
        <w:t>յանի</w:t>
      </w:r>
      <w:r w:rsidRPr="00101A27">
        <w:rPr>
          <w:rFonts w:ascii="GHEA Mariam" w:hAnsi="GHEA Mariam"/>
          <w:lang w:val="hy-AM"/>
        </w:rPr>
        <w:t xml:space="preserve"> վերաբերյալ ՀՀ վերաքննիչ </w:t>
      </w:r>
      <w:r w:rsidR="001B0743" w:rsidRPr="00101A27">
        <w:rPr>
          <w:rFonts w:ascii="GHEA Mariam" w:hAnsi="GHEA Mariam"/>
          <w:lang w:val="hy-AM"/>
        </w:rPr>
        <w:t>հակակոռուպցիոն</w:t>
      </w:r>
      <w:r w:rsidRPr="00101A27">
        <w:rPr>
          <w:rFonts w:ascii="GHEA Mariam" w:hAnsi="GHEA Mariam"/>
          <w:lang w:val="hy-AM"/>
        </w:rPr>
        <w:t xml:space="preserve"> դատարանի (այսուհետ նաև՝ </w:t>
      </w:r>
      <w:r w:rsidRPr="00101A27">
        <w:rPr>
          <w:rFonts w:ascii="GHEA Mariam" w:hAnsi="GHEA Mariam"/>
          <w:lang w:val="hy-AM"/>
        </w:rPr>
        <w:lastRenderedPageBreak/>
        <w:t>Վերաքննիչ դատարան) 202</w:t>
      </w:r>
      <w:r w:rsidR="001B0743" w:rsidRPr="00101A27">
        <w:rPr>
          <w:rFonts w:ascii="GHEA Mariam" w:hAnsi="GHEA Mariam"/>
          <w:lang w:val="hy-AM"/>
        </w:rPr>
        <w:t>4</w:t>
      </w:r>
      <w:r w:rsidRPr="00101A27">
        <w:rPr>
          <w:rFonts w:ascii="GHEA Mariam" w:hAnsi="GHEA Mariam"/>
          <w:lang w:val="hy-AM"/>
        </w:rPr>
        <w:t xml:space="preserve"> թվականի </w:t>
      </w:r>
      <w:r w:rsidR="001B0743" w:rsidRPr="00101A27">
        <w:rPr>
          <w:rFonts w:ascii="GHEA Mariam" w:hAnsi="GHEA Mariam"/>
          <w:lang w:val="hy-AM"/>
        </w:rPr>
        <w:t>ապրիլի</w:t>
      </w:r>
      <w:r w:rsidRPr="00101A27">
        <w:rPr>
          <w:rFonts w:ascii="GHEA Mariam" w:hAnsi="GHEA Mariam"/>
          <w:lang w:val="hy-AM"/>
        </w:rPr>
        <w:t xml:space="preserve"> </w:t>
      </w:r>
      <w:r w:rsidR="001B0743" w:rsidRPr="00101A27">
        <w:rPr>
          <w:rFonts w:ascii="GHEA Mariam" w:hAnsi="GHEA Mariam"/>
          <w:lang w:val="hy-AM"/>
        </w:rPr>
        <w:t>29</w:t>
      </w:r>
      <w:r w:rsidRPr="00101A27">
        <w:rPr>
          <w:rFonts w:ascii="GHEA Mariam" w:hAnsi="GHEA Mariam"/>
          <w:lang w:val="hy-AM"/>
        </w:rPr>
        <w:t>-ի որոշման դեմ ՀՀ գլխավոր դատախազ Ա</w:t>
      </w:r>
      <w:r w:rsidRPr="00101A27">
        <w:rPr>
          <w:rFonts w:ascii="Cambria Math" w:hAnsi="Cambria Math" w:cs="Cambria Math"/>
          <w:lang w:val="hy-AM"/>
        </w:rPr>
        <w:t>․</w:t>
      </w:r>
      <w:r w:rsidRPr="00101A27">
        <w:rPr>
          <w:rFonts w:ascii="GHEA Mariam" w:hAnsi="GHEA Mariam" w:cs="GHEA Mariam"/>
          <w:lang w:val="hy-AM"/>
        </w:rPr>
        <w:t>Վարդապետյանի</w:t>
      </w:r>
      <w:r w:rsidRPr="00101A27">
        <w:rPr>
          <w:rFonts w:ascii="GHEA Mariam" w:hAnsi="GHEA Mariam"/>
          <w:lang w:val="hy-AM"/>
        </w:rPr>
        <w:t xml:space="preserve"> հատուկ վերանայման բողոքը,</w:t>
      </w:r>
    </w:p>
    <w:p w14:paraId="7C67EAE7" w14:textId="77777777" w:rsidR="00292C2C" w:rsidRPr="00101A27" w:rsidRDefault="00292C2C" w:rsidP="00292C2C">
      <w:pPr>
        <w:tabs>
          <w:tab w:val="left" w:pos="10065"/>
        </w:tabs>
        <w:spacing w:line="360" w:lineRule="auto"/>
        <w:ind w:left="-284" w:right="-147"/>
        <w:jc w:val="both"/>
        <w:rPr>
          <w:rFonts w:ascii="GHEA Mariam" w:hAnsi="GHEA Mariam"/>
          <w:lang w:val="hy-AM"/>
        </w:rPr>
      </w:pPr>
    </w:p>
    <w:p w14:paraId="39AB878B" w14:textId="77777777" w:rsidR="00292C2C" w:rsidRPr="00101A27" w:rsidRDefault="00292C2C" w:rsidP="00292C2C">
      <w:pPr>
        <w:tabs>
          <w:tab w:val="left" w:pos="10065"/>
        </w:tabs>
        <w:spacing w:line="360" w:lineRule="auto"/>
        <w:ind w:left="-284" w:right="-150"/>
        <w:jc w:val="center"/>
        <w:rPr>
          <w:rFonts w:ascii="GHEA Mariam" w:hAnsi="GHEA Mariam"/>
          <w:b/>
          <w:bCs/>
          <w:lang w:val="hy-AM"/>
        </w:rPr>
      </w:pPr>
      <w:r w:rsidRPr="00101A27">
        <w:rPr>
          <w:rFonts w:ascii="GHEA Mariam" w:hAnsi="GHEA Mariam"/>
          <w:b/>
          <w:bCs/>
          <w:lang w:val="hy-AM"/>
        </w:rPr>
        <w:t>Պ Ա Ր Զ Ե Ց</w:t>
      </w:r>
    </w:p>
    <w:p w14:paraId="047BC16E" w14:textId="77777777" w:rsidR="00292C2C" w:rsidRPr="00101A27" w:rsidRDefault="00292C2C" w:rsidP="00292C2C">
      <w:pPr>
        <w:pStyle w:val="BodyTextIndent"/>
        <w:tabs>
          <w:tab w:val="left" w:pos="10065"/>
        </w:tabs>
        <w:spacing w:line="360" w:lineRule="auto"/>
        <w:ind w:left="-284" w:right="-147" w:firstLine="567"/>
        <w:rPr>
          <w:rFonts w:ascii="GHEA Mariam" w:hAnsi="GHEA Mariam"/>
          <w:b/>
          <w:bCs/>
          <w:color w:val="auto"/>
          <w:u w:val="single"/>
          <w:lang w:val="hy-AM"/>
        </w:rPr>
      </w:pPr>
      <w:r w:rsidRPr="00101A27">
        <w:rPr>
          <w:rFonts w:ascii="GHEA Mariam" w:hAnsi="GHEA Mariam"/>
          <w:b/>
          <w:bCs/>
          <w:color w:val="auto"/>
          <w:lang w:val="hy-AM"/>
        </w:rPr>
        <w:t xml:space="preserve">     </w:t>
      </w:r>
      <w:r w:rsidRPr="00101A27">
        <w:rPr>
          <w:rFonts w:ascii="GHEA Mariam" w:hAnsi="GHEA Mariam"/>
          <w:b/>
          <w:bCs/>
          <w:color w:val="auto"/>
          <w:u w:val="single"/>
          <w:lang w:val="hy-AM"/>
        </w:rPr>
        <w:t>Վարույթի դատավարական նախապատմությունը.</w:t>
      </w:r>
    </w:p>
    <w:p w14:paraId="1AB85BF3" w14:textId="52D84F5F" w:rsidR="00292C2C" w:rsidRPr="00101A27" w:rsidRDefault="00292C2C" w:rsidP="00292C2C">
      <w:pPr>
        <w:spacing w:line="360" w:lineRule="auto"/>
        <w:ind w:firstLine="567"/>
        <w:contextualSpacing/>
        <w:jc w:val="both"/>
        <w:rPr>
          <w:rFonts w:ascii="GHEA Mariam" w:hAnsi="GHEA Mariam"/>
          <w:lang w:val="hy-AM"/>
        </w:rPr>
      </w:pPr>
      <w:r w:rsidRPr="00101A27">
        <w:rPr>
          <w:rFonts w:ascii="GHEA Mariam" w:hAnsi="GHEA Mariam"/>
          <w:u w:color="0D0D0D"/>
          <w:lang w:val="hy-AM"/>
        </w:rPr>
        <w:t xml:space="preserve">1. ՀՀ հակակոռուպցիոն դատարանի </w:t>
      </w:r>
      <w:r w:rsidRPr="00101A27">
        <w:rPr>
          <w:rFonts w:ascii="GHEA Mariam" w:hAnsi="GHEA Mariam"/>
          <w:lang w:val="hy-AM"/>
        </w:rPr>
        <w:t>(այսուհետ նաև՝ Առաջին ատյանի դատարան) 202</w:t>
      </w:r>
      <w:r w:rsidR="001B0743" w:rsidRPr="00101A27">
        <w:rPr>
          <w:rFonts w:ascii="GHEA Mariam" w:hAnsi="GHEA Mariam"/>
          <w:lang w:val="hy-AM"/>
        </w:rPr>
        <w:t>4</w:t>
      </w:r>
      <w:r w:rsidRPr="00101A27">
        <w:rPr>
          <w:rFonts w:ascii="GHEA Mariam" w:hAnsi="GHEA Mariam"/>
          <w:lang w:val="hy-AM"/>
        </w:rPr>
        <w:t xml:space="preserve"> թվականի </w:t>
      </w:r>
      <w:r w:rsidR="001B0743" w:rsidRPr="00101A27">
        <w:rPr>
          <w:rFonts w:ascii="GHEA Mariam" w:hAnsi="GHEA Mariam"/>
          <w:lang w:val="hy-AM"/>
        </w:rPr>
        <w:t>մարտի</w:t>
      </w:r>
      <w:r w:rsidRPr="00101A27">
        <w:rPr>
          <w:rFonts w:ascii="GHEA Mariam" w:hAnsi="GHEA Mariam"/>
          <w:lang w:val="hy-AM"/>
        </w:rPr>
        <w:t xml:space="preserve"> 1-ի որոշմամբ</w:t>
      </w:r>
      <w:r w:rsidR="001B0743" w:rsidRPr="00101A27">
        <w:rPr>
          <w:rFonts w:ascii="GHEA Mariam" w:hAnsi="GHEA Mariam"/>
          <w:lang w:val="hy-AM"/>
        </w:rPr>
        <w:t xml:space="preserve"> մեղադրյալ</w:t>
      </w:r>
      <w:r w:rsidRPr="00101A27">
        <w:rPr>
          <w:rFonts w:ascii="GHEA Mariam" w:hAnsi="GHEA Mariam"/>
          <w:lang w:val="hy-AM"/>
        </w:rPr>
        <w:t xml:space="preserve"> </w:t>
      </w:r>
      <w:r w:rsidR="001B0743" w:rsidRPr="00101A27">
        <w:rPr>
          <w:rFonts w:ascii="GHEA Mariam" w:hAnsi="GHEA Mariam"/>
          <w:lang w:val="hy-AM"/>
        </w:rPr>
        <w:t>Թ</w:t>
      </w:r>
      <w:r w:rsidRPr="00101A27">
        <w:rPr>
          <w:rFonts w:ascii="Cambria Math" w:hAnsi="Cambria Math" w:cs="Cambria Math"/>
          <w:lang w:val="hy-AM"/>
        </w:rPr>
        <w:t>․</w:t>
      </w:r>
      <w:r w:rsidR="001B0743" w:rsidRPr="00101A27">
        <w:rPr>
          <w:rFonts w:ascii="GHEA Mariam" w:hAnsi="GHEA Mariam" w:cs="Cambria Math"/>
          <w:lang w:val="hy-AM"/>
        </w:rPr>
        <w:t>Գևորգյան</w:t>
      </w:r>
      <w:r w:rsidRPr="00101A27">
        <w:rPr>
          <w:rFonts w:ascii="GHEA Mariam" w:hAnsi="GHEA Mariam" w:cs="GHEA Mariam"/>
          <w:lang w:val="hy-AM"/>
        </w:rPr>
        <w:t>ի</w:t>
      </w:r>
      <w:r w:rsidRPr="00101A27">
        <w:rPr>
          <w:rFonts w:ascii="GHEA Mariam" w:hAnsi="GHEA Mariam"/>
          <w:lang w:val="hy-AM"/>
        </w:rPr>
        <w:t xml:space="preserve"> </w:t>
      </w:r>
      <w:r w:rsidRPr="00101A27">
        <w:rPr>
          <w:rFonts w:ascii="GHEA Mariam" w:hAnsi="GHEA Mariam" w:cs="GHEA Mariam"/>
          <w:lang w:val="hy-AM"/>
        </w:rPr>
        <w:t>պաշտպան</w:t>
      </w:r>
      <w:r w:rsidRPr="00101A27">
        <w:rPr>
          <w:rFonts w:ascii="GHEA Mariam" w:hAnsi="GHEA Mariam"/>
          <w:lang w:val="hy-AM"/>
        </w:rPr>
        <w:t xml:space="preserve"> </w:t>
      </w:r>
      <w:r w:rsidR="001B0743" w:rsidRPr="00101A27">
        <w:rPr>
          <w:rFonts w:ascii="GHEA Mariam" w:hAnsi="GHEA Mariam" w:cs="GHEA Mariam"/>
          <w:lang w:val="hy-AM"/>
        </w:rPr>
        <w:t>Գ</w:t>
      </w:r>
      <w:r w:rsidRPr="00101A27">
        <w:rPr>
          <w:rFonts w:ascii="Cambria Math" w:hAnsi="Cambria Math" w:cs="Cambria Math"/>
          <w:lang w:val="hy-AM"/>
        </w:rPr>
        <w:t>․</w:t>
      </w:r>
      <w:r w:rsidR="001B0743" w:rsidRPr="00101A27">
        <w:rPr>
          <w:rFonts w:ascii="GHEA Mariam" w:hAnsi="GHEA Mariam" w:cs="Cambria Math"/>
          <w:lang w:val="hy-AM"/>
        </w:rPr>
        <w:t>Մարգար</w:t>
      </w:r>
      <w:r w:rsidRPr="00101A27">
        <w:rPr>
          <w:rFonts w:ascii="GHEA Mariam" w:hAnsi="GHEA Mariam" w:cs="GHEA Mariam"/>
          <w:lang w:val="hy-AM"/>
        </w:rPr>
        <w:t>յանի</w:t>
      </w:r>
      <w:r w:rsidRPr="00101A27">
        <w:rPr>
          <w:rFonts w:ascii="GHEA Mariam" w:hAnsi="GHEA Mariam"/>
          <w:lang w:val="hy-AM"/>
        </w:rPr>
        <w:t xml:space="preserve"> </w:t>
      </w:r>
      <w:r w:rsidRPr="00101A27">
        <w:rPr>
          <w:rFonts w:ascii="GHEA Mariam" w:hAnsi="GHEA Mariam" w:cs="GHEA Mariam"/>
          <w:lang w:val="hy-AM"/>
        </w:rPr>
        <w:t>մի</w:t>
      </w:r>
      <w:r w:rsidRPr="00101A27">
        <w:rPr>
          <w:rFonts w:ascii="GHEA Mariam" w:hAnsi="GHEA Mariam"/>
          <w:lang w:val="hy-AM"/>
        </w:rPr>
        <w:t xml:space="preserve">ջնորդությունը բավարարվել է, </w:t>
      </w:r>
      <w:r w:rsidR="001B0743" w:rsidRPr="00101A27">
        <w:rPr>
          <w:rFonts w:ascii="GHEA Mariam" w:hAnsi="GHEA Mariam" w:cs="GHEA Mariam"/>
          <w:lang w:val="hy-AM"/>
        </w:rPr>
        <w:t>Թ</w:t>
      </w:r>
      <w:r w:rsidRPr="00101A27">
        <w:rPr>
          <w:rFonts w:ascii="Cambria Math" w:hAnsi="Cambria Math" w:cs="Cambria Math"/>
          <w:lang w:val="hy-AM"/>
        </w:rPr>
        <w:t>․</w:t>
      </w:r>
      <w:r w:rsidR="001B0743" w:rsidRPr="00101A27">
        <w:rPr>
          <w:rFonts w:ascii="GHEA Mariam" w:hAnsi="GHEA Mariam" w:cs="Cambria Math"/>
          <w:lang w:val="hy-AM"/>
        </w:rPr>
        <w:t>Գևորգ</w:t>
      </w:r>
      <w:r w:rsidRPr="00101A27">
        <w:rPr>
          <w:rFonts w:ascii="GHEA Mariam" w:hAnsi="GHEA Mariam" w:cs="GHEA Mariam"/>
          <w:lang w:val="hy-AM"/>
        </w:rPr>
        <w:t>յանի</w:t>
      </w:r>
      <w:r w:rsidRPr="00101A27">
        <w:rPr>
          <w:rFonts w:ascii="GHEA Mariam" w:hAnsi="GHEA Mariam"/>
          <w:lang w:val="hy-AM"/>
        </w:rPr>
        <w:t xml:space="preserve"> </w:t>
      </w:r>
      <w:r w:rsidRPr="00101A27">
        <w:rPr>
          <w:rFonts w:ascii="GHEA Mariam" w:hAnsi="GHEA Mariam" w:cs="GHEA Mariam"/>
          <w:lang w:val="hy-AM"/>
        </w:rPr>
        <w:t>նկատմամբ</w:t>
      </w:r>
      <w:r w:rsidRPr="00101A27">
        <w:rPr>
          <w:rFonts w:ascii="GHEA Mariam" w:hAnsi="GHEA Mariam"/>
          <w:lang w:val="hy-AM"/>
        </w:rPr>
        <w:t xml:space="preserve"> 2003 թվականի ապրիլի 18-ին ընդունված ՀՀ քրեական օրենսգրքի (այսուհետ նաև՝ ՀՀ նախկին քրեական օրենսգիրք) 312</w:t>
      </w:r>
      <w:r w:rsidR="001B0743" w:rsidRPr="00101A27">
        <w:rPr>
          <w:rFonts w:ascii="Cambria Math" w:hAnsi="Cambria Math" w:cs="Cambria Math"/>
          <w:lang w:val="hy-AM"/>
        </w:rPr>
        <w:t>․</w:t>
      </w:r>
      <w:r w:rsidR="001B0743" w:rsidRPr="00101A27">
        <w:rPr>
          <w:rFonts w:ascii="GHEA Mariam" w:hAnsi="GHEA Mariam"/>
          <w:lang w:val="hy-AM"/>
        </w:rPr>
        <w:t>2</w:t>
      </w:r>
      <w:r w:rsidRPr="00101A27">
        <w:rPr>
          <w:rFonts w:ascii="GHEA Mariam" w:hAnsi="GHEA Mariam"/>
          <w:lang w:val="hy-AM"/>
        </w:rPr>
        <w:t xml:space="preserve">-րդ հոդվածի </w:t>
      </w:r>
      <w:r w:rsidR="001B0743" w:rsidRPr="00101A27">
        <w:rPr>
          <w:rFonts w:ascii="GHEA Mariam" w:hAnsi="GHEA Mariam"/>
          <w:lang w:val="hy-AM"/>
        </w:rPr>
        <w:t>2</w:t>
      </w:r>
      <w:r w:rsidRPr="00101A27">
        <w:rPr>
          <w:rFonts w:ascii="GHEA Mariam" w:hAnsi="GHEA Mariam"/>
          <w:lang w:val="hy-AM"/>
        </w:rPr>
        <w:t>-րդ մասով հարուցված քրեական հետապնդումը դադարեցվել է՝ քրեական պատասխանատվության ենթարկելու վաղեմության ժամկետն անց</w:t>
      </w:r>
      <w:r w:rsidR="004939DE" w:rsidRPr="00101A27">
        <w:rPr>
          <w:rFonts w:ascii="GHEA Mariam" w:hAnsi="GHEA Mariam"/>
          <w:lang w:val="hy-AM"/>
        </w:rPr>
        <w:t>ած լինելու</w:t>
      </w:r>
      <w:r w:rsidRPr="00101A27">
        <w:rPr>
          <w:rFonts w:ascii="GHEA Mariam" w:hAnsi="GHEA Mariam"/>
          <w:lang w:val="hy-AM"/>
        </w:rPr>
        <w:t xml:space="preserve"> հիմքով։</w:t>
      </w:r>
    </w:p>
    <w:p w14:paraId="2DAC3B97" w14:textId="4851A4BA" w:rsidR="00292C2C" w:rsidRPr="00101A27" w:rsidRDefault="00292C2C" w:rsidP="00292C2C">
      <w:pPr>
        <w:pStyle w:val="BodyTextIndent"/>
        <w:tabs>
          <w:tab w:val="left" w:pos="10065"/>
        </w:tabs>
        <w:spacing w:line="360" w:lineRule="auto"/>
        <w:ind w:firstLine="567"/>
        <w:contextualSpacing/>
        <w:rPr>
          <w:rFonts w:ascii="GHEA Mariam" w:hAnsi="GHEA Mariam" w:cs="Cambria Math"/>
          <w:color w:val="auto"/>
          <w:u w:color="0D0D0D"/>
          <w:lang w:val="hy-AM"/>
        </w:rPr>
      </w:pPr>
      <w:r w:rsidRPr="00101A27">
        <w:rPr>
          <w:rFonts w:ascii="GHEA Mariam" w:hAnsi="GHEA Mariam"/>
          <w:color w:val="auto"/>
          <w:u w:color="0D0D0D"/>
          <w:lang w:val="hy-AM"/>
        </w:rPr>
        <w:t xml:space="preserve">2. </w:t>
      </w:r>
      <w:r w:rsidRPr="00101A27">
        <w:rPr>
          <w:rFonts w:ascii="GHEA Mariam" w:hAnsi="GHEA Mariam" w:cs="Cambria Math"/>
          <w:color w:val="auto"/>
          <w:u w:color="0D0D0D"/>
          <w:lang w:val="hy-AM"/>
        </w:rPr>
        <w:t xml:space="preserve">ՀՀ գլխավոր դատախազության ՀՀ հակակոռուպցիոն կոմիտեում մինչդատական վարույթի օրինականության նկատմամբ հսկողության վարչության </w:t>
      </w:r>
      <w:r w:rsidR="001B0743" w:rsidRPr="00101A27">
        <w:rPr>
          <w:rFonts w:ascii="GHEA Mariam" w:hAnsi="GHEA Mariam" w:cs="Cambria Math"/>
          <w:color w:val="auto"/>
          <w:u w:color="0D0D0D"/>
          <w:lang w:val="hy-AM"/>
        </w:rPr>
        <w:t>պետի տեղակալ</w:t>
      </w:r>
      <w:r w:rsidRPr="00101A27">
        <w:rPr>
          <w:rFonts w:ascii="GHEA Mariam" w:hAnsi="GHEA Mariam" w:cs="Cambria Math"/>
          <w:color w:val="auto"/>
          <w:u w:color="0D0D0D"/>
          <w:lang w:val="hy-AM"/>
        </w:rPr>
        <w:t xml:space="preserve"> </w:t>
      </w:r>
      <w:r w:rsidR="001B0743" w:rsidRPr="00101A27">
        <w:rPr>
          <w:rFonts w:ascii="GHEA Mariam" w:hAnsi="GHEA Mariam" w:cs="Cambria Math"/>
          <w:color w:val="auto"/>
          <w:u w:color="0D0D0D"/>
          <w:lang w:val="hy-AM"/>
        </w:rPr>
        <w:t>Կ</w:t>
      </w:r>
      <w:r w:rsidRPr="00101A27">
        <w:rPr>
          <w:rFonts w:ascii="Cambria Math" w:hAnsi="Cambria Math" w:cs="Cambria Math"/>
          <w:color w:val="auto"/>
          <w:u w:color="0D0D0D"/>
          <w:lang w:val="hy-AM"/>
        </w:rPr>
        <w:t>․</w:t>
      </w:r>
      <w:r w:rsidR="001B0743" w:rsidRPr="00101A27">
        <w:rPr>
          <w:rFonts w:ascii="GHEA Mariam" w:hAnsi="GHEA Mariam" w:cs="Cambria Math"/>
          <w:color w:val="auto"/>
          <w:u w:color="0D0D0D"/>
          <w:lang w:val="hy-AM"/>
        </w:rPr>
        <w:t>Սերոբ</w:t>
      </w:r>
      <w:r w:rsidRPr="00101A27">
        <w:rPr>
          <w:rFonts w:ascii="GHEA Mariam" w:hAnsi="GHEA Mariam" w:cs="Cambria Math"/>
          <w:color w:val="auto"/>
          <w:u w:color="0D0D0D"/>
          <w:lang w:val="hy-AM"/>
        </w:rPr>
        <w:t>յանի հատուկ վերանայման բողոքի քննության արդյունքում Վերաքննիչ դատարանը 202</w:t>
      </w:r>
      <w:r w:rsidR="001B0743" w:rsidRPr="00101A27">
        <w:rPr>
          <w:rFonts w:ascii="GHEA Mariam" w:hAnsi="GHEA Mariam" w:cs="Cambria Math"/>
          <w:color w:val="auto"/>
          <w:u w:color="0D0D0D"/>
          <w:lang w:val="hy-AM"/>
        </w:rPr>
        <w:t>4</w:t>
      </w:r>
      <w:r w:rsidRPr="00101A27">
        <w:rPr>
          <w:rFonts w:ascii="GHEA Mariam" w:hAnsi="GHEA Mariam" w:cs="Cambria Math"/>
          <w:color w:val="auto"/>
          <w:u w:color="0D0D0D"/>
          <w:lang w:val="hy-AM"/>
        </w:rPr>
        <w:t xml:space="preserve"> թվականի</w:t>
      </w:r>
      <w:r w:rsidR="001B0743" w:rsidRPr="00101A27">
        <w:rPr>
          <w:rFonts w:ascii="GHEA Mariam" w:hAnsi="GHEA Mariam" w:cs="Cambria Math"/>
          <w:color w:val="auto"/>
          <w:u w:color="0D0D0D"/>
          <w:lang w:val="hy-AM"/>
        </w:rPr>
        <w:t xml:space="preserve"> ապրիլի</w:t>
      </w:r>
      <w:r w:rsidRPr="00101A27">
        <w:rPr>
          <w:rFonts w:ascii="GHEA Mariam" w:hAnsi="GHEA Mariam" w:cs="Cambria Math"/>
          <w:color w:val="auto"/>
          <w:u w:color="0D0D0D"/>
          <w:lang w:val="hy-AM"/>
        </w:rPr>
        <w:t xml:space="preserve"> </w:t>
      </w:r>
      <w:r w:rsidR="001B0743" w:rsidRPr="00101A27">
        <w:rPr>
          <w:rFonts w:ascii="GHEA Mariam" w:hAnsi="GHEA Mariam" w:cs="Cambria Math"/>
          <w:color w:val="auto"/>
          <w:u w:color="0D0D0D"/>
          <w:lang w:val="hy-AM"/>
        </w:rPr>
        <w:t>29</w:t>
      </w:r>
      <w:r w:rsidRPr="00101A27">
        <w:rPr>
          <w:rFonts w:ascii="GHEA Mariam" w:hAnsi="GHEA Mariam" w:cs="Cambria Math"/>
          <w:color w:val="auto"/>
          <w:u w:color="0D0D0D"/>
          <w:lang w:val="hy-AM"/>
        </w:rPr>
        <w:t>-ի որոշմամբ Առաջին ատյանի դատարանի որոշումը թող</w:t>
      </w:r>
      <w:r w:rsidR="00F5736B" w:rsidRPr="00101A27">
        <w:rPr>
          <w:rFonts w:ascii="GHEA Mariam" w:hAnsi="GHEA Mariam" w:cs="Cambria Math"/>
          <w:color w:val="auto"/>
          <w:u w:color="0D0D0D"/>
          <w:lang w:val="hy-AM"/>
        </w:rPr>
        <w:t>ել է</w:t>
      </w:r>
      <w:r w:rsidRPr="00101A27">
        <w:rPr>
          <w:rFonts w:ascii="GHEA Mariam" w:hAnsi="GHEA Mariam" w:cs="Cambria Math"/>
          <w:color w:val="auto"/>
          <w:u w:color="0D0D0D"/>
          <w:lang w:val="hy-AM"/>
        </w:rPr>
        <w:t xml:space="preserve"> անփոփոխ։</w:t>
      </w:r>
    </w:p>
    <w:p w14:paraId="4376E02E" w14:textId="1B4F17F9" w:rsidR="00292C2C" w:rsidRPr="00101A27" w:rsidRDefault="00292C2C" w:rsidP="00292C2C">
      <w:pPr>
        <w:pStyle w:val="BodyTextIndent"/>
        <w:tabs>
          <w:tab w:val="left" w:pos="10065"/>
        </w:tabs>
        <w:spacing w:line="360" w:lineRule="auto"/>
        <w:ind w:firstLine="567"/>
        <w:contextualSpacing/>
        <w:rPr>
          <w:rFonts w:ascii="GHEA Mariam" w:hAnsi="GHEA Mariam" w:cs="Cambria Math"/>
          <w:color w:val="auto"/>
          <w:lang w:val="hy-AM"/>
        </w:rPr>
      </w:pPr>
      <w:r w:rsidRPr="00101A27">
        <w:rPr>
          <w:rFonts w:ascii="GHEA Mariam" w:hAnsi="GHEA Mariam" w:cs="Cambria Math"/>
          <w:color w:val="auto"/>
          <w:u w:color="0D0D0D"/>
          <w:lang w:val="hy-AM"/>
        </w:rPr>
        <w:t>3</w:t>
      </w:r>
      <w:r w:rsidRPr="00101A27">
        <w:rPr>
          <w:rFonts w:ascii="GHEA Mariam" w:hAnsi="GHEA Mariam"/>
          <w:color w:val="auto"/>
          <w:u w:color="0D0D0D"/>
          <w:lang w:val="hy-AM"/>
        </w:rPr>
        <w:t>.</w:t>
      </w:r>
      <w:r w:rsidRPr="00101A27">
        <w:rPr>
          <w:rFonts w:ascii="GHEA Mariam" w:hAnsi="GHEA Mariam" w:cs="Cambria Math"/>
          <w:color w:val="auto"/>
          <w:u w:color="0D0D0D"/>
          <w:lang w:val="hy-AM"/>
        </w:rPr>
        <w:t xml:space="preserve"> Վերաքննիչ դատարանի վերոնշյալ որոշման դեմ ՀՀ գլխավոր դատախազ Ա</w:t>
      </w:r>
      <w:r w:rsidRPr="00101A27">
        <w:rPr>
          <w:rFonts w:ascii="Cambria Math" w:hAnsi="Cambria Math" w:cs="Cambria Math"/>
          <w:color w:val="auto"/>
          <w:u w:color="0D0D0D"/>
          <w:lang w:val="hy-AM"/>
        </w:rPr>
        <w:t>․</w:t>
      </w:r>
      <w:r w:rsidRPr="00101A27">
        <w:rPr>
          <w:rFonts w:ascii="GHEA Mariam" w:hAnsi="GHEA Mariam" w:cs="Cambria Math"/>
          <w:color w:val="auto"/>
          <w:u w:color="0D0D0D"/>
          <w:lang w:val="hy-AM"/>
        </w:rPr>
        <w:t xml:space="preserve">Վարդապետյանը բերել է </w:t>
      </w:r>
      <w:r w:rsidRPr="00101A27">
        <w:rPr>
          <w:rFonts w:ascii="GHEA Mariam" w:hAnsi="GHEA Mariam"/>
          <w:lang w:val="hy-AM"/>
        </w:rPr>
        <w:t xml:space="preserve">հատուկ վերանայման </w:t>
      </w:r>
      <w:r w:rsidRPr="00101A27">
        <w:rPr>
          <w:rFonts w:ascii="GHEA Mariam" w:hAnsi="GHEA Mariam" w:cs="Cambria Math"/>
          <w:color w:val="auto"/>
          <w:u w:color="0D0D0D"/>
          <w:lang w:val="hy-AM"/>
        </w:rPr>
        <w:t>բողոք, որը Վճռաբեկ դատարանի՝ 202</w:t>
      </w:r>
      <w:r w:rsidR="008F0762" w:rsidRPr="00101A27">
        <w:rPr>
          <w:rFonts w:ascii="GHEA Mariam" w:hAnsi="GHEA Mariam" w:cs="Cambria Math"/>
          <w:color w:val="auto"/>
          <w:u w:color="0D0D0D"/>
          <w:lang w:val="hy-AM"/>
        </w:rPr>
        <w:t>4</w:t>
      </w:r>
      <w:r w:rsidRPr="00101A27">
        <w:rPr>
          <w:rFonts w:ascii="GHEA Mariam" w:hAnsi="GHEA Mariam" w:cs="Cambria Math"/>
          <w:color w:val="auto"/>
          <w:u w:color="0D0D0D"/>
          <w:lang w:val="hy-AM"/>
        </w:rPr>
        <w:t xml:space="preserve"> թվականի </w:t>
      </w:r>
      <w:r w:rsidR="008F0762" w:rsidRPr="00101A27">
        <w:rPr>
          <w:rFonts w:ascii="GHEA Mariam" w:hAnsi="GHEA Mariam" w:cs="Cambria Math"/>
          <w:color w:val="auto"/>
          <w:u w:color="0D0D0D"/>
          <w:lang w:val="hy-AM"/>
        </w:rPr>
        <w:t>հունիսի</w:t>
      </w:r>
      <w:r w:rsidRPr="00101A27">
        <w:rPr>
          <w:rFonts w:ascii="GHEA Mariam" w:hAnsi="GHEA Mariam" w:cs="Cambria Math"/>
          <w:color w:val="auto"/>
          <w:u w:color="0D0D0D"/>
          <w:lang w:val="hy-AM"/>
        </w:rPr>
        <w:t xml:space="preserve"> </w:t>
      </w:r>
      <w:r w:rsidR="008F0762" w:rsidRPr="00101A27">
        <w:rPr>
          <w:rFonts w:ascii="GHEA Mariam" w:hAnsi="GHEA Mariam" w:cs="Cambria Math"/>
          <w:color w:val="auto"/>
          <w:u w:color="0D0D0D"/>
          <w:lang w:val="hy-AM"/>
        </w:rPr>
        <w:t>4</w:t>
      </w:r>
      <w:r w:rsidRPr="00101A27">
        <w:rPr>
          <w:rFonts w:ascii="GHEA Mariam" w:hAnsi="GHEA Mariam" w:cs="Cambria Math"/>
          <w:color w:val="auto"/>
          <w:u w:color="0D0D0D"/>
          <w:lang w:val="hy-AM"/>
        </w:rPr>
        <w:t>-ի որոշմամբ ընդունվել է վարույթ</w:t>
      </w:r>
      <w:r w:rsidR="008647C9" w:rsidRPr="00101A27">
        <w:rPr>
          <w:rFonts w:ascii="GHEA Mariam" w:hAnsi="GHEA Mariam" w:cs="Cambria Math"/>
          <w:color w:val="auto"/>
          <w:u w:color="0D0D0D"/>
          <w:lang w:val="hy-AM"/>
        </w:rPr>
        <w:t>,</w:t>
      </w:r>
      <w:r w:rsidRPr="00101A27">
        <w:rPr>
          <w:rFonts w:ascii="GHEA Mariam" w:hAnsi="GHEA Mariam"/>
          <w:lang w:val="hy-AM"/>
        </w:rPr>
        <w:t xml:space="preserve"> և</w:t>
      </w:r>
      <w:r w:rsidRPr="00101A27">
        <w:rPr>
          <w:rFonts w:ascii="GHEA Mariam" w:hAnsi="GHEA Mariam" w:cs="Cambria Math"/>
          <w:color w:val="auto"/>
          <w:lang w:val="hy-AM"/>
        </w:rPr>
        <w:t xml:space="preserve"> սահմանվել է դատական վարույթի իրականացման գրավոր ընթացակարգ։</w:t>
      </w:r>
    </w:p>
    <w:p w14:paraId="428313C3" w14:textId="77777777" w:rsidR="00292C2C" w:rsidRPr="00101A27" w:rsidRDefault="00292C2C" w:rsidP="00292C2C">
      <w:pPr>
        <w:spacing w:line="360" w:lineRule="auto"/>
        <w:ind w:firstLine="567"/>
        <w:jc w:val="both"/>
        <w:rPr>
          <w:rFonts w:ascii="GHEA Mariam" w:hAnsi="GHEA Mariam"/>
          <w:lang w:val="hy-AM"/>
        </w:rPr>
      </w:pPr>
    </w:p>
    <w:p w14:paraId="3999EB85" w14:textId="77777777" w:rsidR="00292C2C" w:rsidRPr="00101A27" w:rsidRDefault="00292C2C" w:rsidP="00292C2C">
      <w:pPr>
        <w:pStyle w:val="1"/>
        <w:spacing w:line="360" w:lineRule="auto"/>
        <w:ind w:left="-284" w:firstLine="567"/>
        <w:contextualSpacing/>
        <w:jc w:val="both"/>
        <w:rPr>
          <w:rFonts w:ascii="GHEA Mariam" w:eastAsia="GHEA Mariam" w:hAnsi="GHEA Mariam" w:cs="GHEA Mariam"/>
          <w:color w:val="auto"/>
          <w:sz w:val="24"/>
          <w:szCs w:val="24"/>
          <w:u w:val="single"/>
          <w:lang w:val="hy-AM"/>
        </w:rPr>
      </w:pPr>
      <w:r w:rsidRPr="00101A27">
        <w:rPr>
          <w:rFonts w:ascii="GHEA Mariam" w:hAnsi="GHEA Mariam"/>
          <w:b/>
          <w:bCs/>
          <w:color w:val="auto"/>
          <w:sz w:val="24"/>
          <w:szCs w:val="24"/>
          <w:lang w:val="hy-AM"/>
        </w:rPr>
        <w:t xml:space="preserve">     </w:t>
      </w:r>
      <w:r w:rsidRPr="00101A27">
        <w:rPr>
          <w:rFonts w:ascii="GHEA Mariam" w:hAnsi="GHEA Mariam"/>
          <w:b/>
          <w:bCs/>
          <w:color w:val="auto"/>
          <w:sz w:val="24"/>
          <w:szCs w:val="24"/>
          <w:u w:val="single"/>
          <w:lang w:val="hy-AM"/>
        </w:rPr>
        <w:t>Հատուկ վերանայման բողոքի հիմքերը, հիմնավորումները և պահանջը.</w:t>
      </w:r>
    </w:p>
    <w:p w14:paraId="60ED1253" w14:textId="77777777" w:rsidR="00292C2C" w:rsidRPr="00101A27" w:rsidRDefault="00292C2C" w:rsidP="00292C2C">
      <w:pPr>
        <w:spacing w:line="360" w:lineRule="auto"/>
        <w:ind w:firstLine="567"/>
        <w:jc w:val="both"/>
        <w:rPr>
          <w:rFonts w:ascii="GHEA Mariam" w:hAnsi="GHEA Mariam"/>
          <w:lang w:val="hy-AM"/>
        </w:rPr>
      </w:pPr>
      <w:r w:rsidRPr="00101A27">
        <w:rPr>
          <w:rFonts w:ascii="GHEA Mariam" w:hAnsi="GHEA Mariam"/>
          <w:lang w:val="hy-AM"/>
        </w:rPr>
        <w:t>Վճռաբեկ բողոքը քննվում է հետևյալ հիմքերի սահմաններում` ներքոհիշյալ հիմնավորումներով.</w:t>
      </w:r>
    </w:p>
    <w:p w14:paraId="01E4DF29" w14:textId="77777777" w:rsidR="00292C2C" w:rsidRPr="00101A27" w:rsidRDefault="00292C2C" w:rsidP="00292C2C">
      <w:pPr>
        <w:spacing w:line="360" w:lineRule="auto"/>
        <w:ind w:firstLine="567"/>
        <w:jc w:val="both"/>
        <w:rPr>
          <w:rFonts w:ascii="GHEA Mariam" w:hAnsi="GHEA Mariam"/>
          <w:lang w:val="hy-AM"/>
        </w:rPr>
      </w:pPr>
      <w:r w:rsidRPr="00101A27">
        <w:rPr>
          <w:rFonts w:ascii="GHEA Mariam" w:hAnsi="GHEA Mariam"/>
          <w:lang w:val="hy-AM"/>
        </w:rPr>
        <w:t>4</w:t>
      </w:r>
      <w:r w:rsidRPr="00101A27">
        <w:rPr>
          <w:rFonts w:ascii="Cambria Math" w:hAnsi="Cambria Math" w:cs="Cambria Math"/>
          <w:lang w:val="hy-AM"/>
        </w:rPr>
        <w:t>․</w:t>
      </w:r>
      <w:r w:rsidRPr="00101A27">
        <w:rPr>
          <w:rFonts w:ascii="GHEA Mariam" w:hAnsi="GHEA Mariam"/>
          <w:lang w:val="hy-AM"/>
        </w:rPr>
        <w:t xml:space="preserve"> Ըստ բողոքի հեղինակի՝ Վերաքննիչ դատարանի դատական ակտով թույլ է տրվել դատական սխալ՝ նյութական և քրեադատավարական իրավունքի նորմերի էական խախտումներ, որոնք ազդել են վարույթի ելքի վրա։ </w:t>
      </w:r>
    </w:p>
    <w:p w14:paraId="4451D5AD" w14:textId="77777777" w:rsidR="00292C2C" w:rsidRPr="00101A27" w:rsidRDefault="00292C2C" w:rsidP="00292C2C">
      <w:pPr>
        <w:pStyle w:val="BodyA"/>
        <w:spacing w:line="360" w:lineRule="auto"/>
        <w:ind w:firstLine="567"/>
        <w:contextualSpacing/>
        <w:jc w:val="both"/>
        <w:rPr>
          <w:color w:val="auto"/>
          <w:sz w:val="24"/>
          <w:szCs w:val="24"/>
          <w:lang w:val="hy-AM"/>
        </w:rPr>
      </w:pPr>
      <w:r w:rsidRPr="00101A27">
        <w:rPr>
          <w:color w:val="auto"/>
          <w:sz w:val="24"/>
          <w:szCs w:val="24"/>
          <w:lang w:val="hy-AM"/>
        </w:rPr>
        <w:lastRenderedPageBreak/>
        <w:t>Միաժամանակ, բողոքում բարձրացված հարցերի վերաբերյալ Վճռաբեկ դատարանի որոշումը կարող է էական նշանակություն ունենալ օրենքի միատեսակ կիրառումն ապահովելու համար։</w:t>
      </w:r>
    </w:p>
    <w:p w14:paraId="127F2705" w14:textId="148B5BF3" w:rsidR="00292C2C" w:rsidRPr="00101A27" w:rsidRDefault="003B220D" w:rsidP="00292C2C">
      <w:pPr>
        <w:pStyle w:val="BodyA"/>
        <w:spacing w:line="360" w:lineRule="auto"/>
        <w:ind w:firstLine="567"/>
        <w:contextualSpacing/>
        <w:jc w:val="both"/>
        <w:rPr>
          <w:color w:val="000000"/>
          <w:sz w:val="24"/>
          <w:szCs w:val="24"/>
          <w:lang w:val="hy-AM"/>
        </w:rPr>
      </w:pPr>
      <w:r w:rsidRPr="00101A27">
        <w:rPr>
          <w:color w:val="auto"/>
          <w:sz w:val="24"/>
          <w:szCs w:val="24"/>
          <w:lang w:val="hy-AM"/>
        </w:rPr>
        <w:t>4</w:t>
      </w:r>
      <w:r w:rsidRPr="00101A27">
        <w:rPr>
          <w:rFonts w:ascii="Cambria Math" w:hAnsi="Cambria Math" w:cs="Cambria Math"/>
          <w:color w:val="auto"/>
          <w:sz w:val="24"/>
          <w:szCs w:val="24"/>
          <w:lang w:val="hy-AM"/>
        </w:rPr>
        <w:t>․</w:t>
      </w:r>
      <w:r w:rsidRPr="00101A27">
        <w:rPr>
          <w:color w:val="auto"/>
          <w:sz w:val="24"/>
          <w:szCs w:val="24"/>
          <w:lang w:val="hy-AM"/>
        </w:rPr>
        <w:t xml:space="preserve">1 </w:t>
      </w:r>
      <w:r w:rsidR="00292C2C" w:rsidRPr="00101A27">
        <w:rPr>
          <w:color w:val="auto"/>
          <w:sz w:val="24"/>
          <w:szCs w:val="24"/>
          <w:lang w:val="hy-AM"/>
        </w:rPr>
        <w:t>Բողոք բերած անձը Վճռաբեկ դատարանի առջև բարձրացրել է հետևյալ իրավական հարցը</w:t>
      </w:r>
      <w:r w:rsidR="00292C2C" w:rsidRPr="00101A27">
        <w:rPr>
          <w:rFonts w:ascii="Cambria Math" w:hAnsi="Cambria Math" w:cs="Cambria Math"/>
          <w:color w:val="auto"/>
          <w:sz w:val="24"/>
          <w:szCs w:val="24"/>
          <w:lang w:val="hy-AM"/>
        </w:rPr>
        <w:t>․</w:t>
      </w:r>
      <w:r w:rsidR="00292C2C" w:rsidRPr="00101A27">
        <w:rPr>
          <w:color w:val="auto"/>
          <w:sz w:val="24"/>
          <w:szCs w:val="24"/>
          <w:lang w:val="hy-AM"/>
        </w:rPr>
        <w:t xml:space="preserve"> </w:t>
      </w:r>
      <w:r w:rsidR="00292C2C" w:rsidRPr="00101A27">
        <w:rPr>
          <w:color w:val="000000"/>
          <w:sz w:val="24"/>
          <w:szCs w:val="24"/>
          <w:lang w:val="hy-AM"/>
        </w:rPr>
        <w:t>իրավաչա</w:t>
      </w:r>
      <w:r w:rsidR="00F5736B" w:rsidRPr="00101A27">
        <w:rPr>
          <w:color w:val="000000"/>
          <w:sz w:val="24"/>
          <w:szCs w:val="24"/>
          <w:lang w:val="hy-AM"/>
        </w:rPr>
        <w:t>՞</w:t>
      </w:r>
      <w:r w:rsidR="00292C2C" w:rsidRPr="00101A27">
        <w:rPr>
          <w:color w:val="000000"/>
          <w:sz w:val="24"/>
          <w:szCs w:val="24"/>
          <w:lang w:val="hy-AM"/>
        </w:rPr>
        <w:t>փ են արդյոք Վերաքննիչ դատարանի հիմնավորումները՝ 2021 թվականի մայիսի 5-ին ընդունված ՀՀ քրեական օրենսգրքով (այսուհետ նաև՝ ՀՀ գործող քրեական օրենսգիրք) նախատեսված</w:t>
      </w:r>
      <w:r w:rsidR="00292C2C" w:rsidRPr="00101A27">
        <w:rPr>
          <w:color w:val="000000"/>
          <w:lang w:val="hy-AM"/>
        </w:rPr>
        <w:t xml:space="preserve"> </w:t>
      </w:r>
      <w:r w:rsidR="00305B6C" w:rsidRPr="00101A27">
        <w:rPr>
          <w:color w:val="000000"/>
          <w:sz w:val="24"/>
          <w:szCs w:val="24"/>
          <w:lang w:val="hy-AM"/>
        </w:rPr>
        <w:t>ապօրինի վարձատրության առարկայի չափը սահմանված չլինելու</w:t>
      </w:r>
      <w:r w:rsidR="00292C2C" w:rsidRPr="00101A27">
        <w:rPr>
          <w:color w:val="000000"/>
          <w:sz w:val="24"/>
          <w:szCs w:val="24"/>
          <w:lang w:val="hy-AM"/>
        </w:rPr>
        <w:t xml:space="preserve"> վերաբերյալ։</w:t>
      </w:r>
    </w:p>
    <w:p w14:paraId="330894C7" w14:textId="68202BDE" w:rsidR="00292C2C" w:rsidRPr="00101A27" w:rsidRDefault="00292C2C" w:rsidP="00292C2C">
      <w:pPr>
        <w:pStyle w:val="BodyA"/>
        <w:spacing w:line="360" w:lineRule="auto"/>
        <w:ind w:firstLine="567"/>
        <w:contextualSpacing/>
        <w:jc w:val="both"/>
        <w:rPr>
          <w:color w:val="auto"/>
          <w:sz w:val="24"/>
          <w:szCs w:val="24"/>
          <w:lang w:val="hy-AM"/>
        </w:rPr>
      </w:pPr>
      <w:r w:rsidRPr="00101A27">
        <w:rPr>
          <w:color w:val="000000"/>
          <w:sz w:val="24"/>
          <w:szCs w:val="24"/>
          <w:lang w:val="hy-AM"/>
        </w:rPr>
        <w:t xml:space="preserve"> </w:t>
      </w:r>
      <w:r w:rsidRPr="00101A27">
        <w:rPr>
          <w:noProof/>
          <w:sz w:val="24"/>
          <w:szCs w:val="24"/>
          <w:lang w:val="hy-AM"/>
        </w:rPr>
        <w:t>Բողոքաբերը նշել է</w:t>
      </w:r>
      <w:r w:rsidRPr="00101A27">
        <w:rPr>
          <w:color w:val="auto"/>
          <w:sz w:val="24"/>
          <w:szCs w:val="24"/>
          <w:lang w:val="hy-AM"/>
        </w:rPr>
        <w:t xml:space="preserve">, որ ՀՀ քրեական օրենսգրքով հանցագործությամբ պատճառված վնասի, այդ թվում՝ </w:t>
      </w:r>
      <w:r w:rsidR="00305B6C" w:rsidRPr="00101A27">
        <w:rPr>
          <w:color w:val="auto"/>
          <w:sz w:val="24"/>
          <w:szCs w:val="24"/>
          <w:lang w:val="hy-AM"/>
        </w:rPr>
        <w:t>ապօրինի վարձատրություն</w:t>
      </w:r>
      <w:r w:rsidRPr="00101A27">
        <w:rPr>
          <w:color w:val="auto"/>
          <w:sz w:val="24"/>
          <w:szCs w:val="24"/>
          <w:lang w:val="hy-AM"/>
        </w:rPr>
        <w:t xml:space="preserve"> տալու և ստանալու չափերը, բացառությամբ հատուկ մասում նախատեսված դեպքերի, տեղ են գտել ոչ թե կոնկրետ հոդվածներում, այլ ներառվել են ՀՀ գործող քրեական օրենսգրքի</w:t>
      </w:r>
      <w:r w:rsidR="00AD3C0A" w:rsidRPr="00101A27">
        <w:rPr>
          <w:color w:val="auto"/>
          <w:sz w:val="24"/>
          <w:szCs w:val="24"/>
          <w:lang w:val="hy-AM"/>
        </w:rPr>
        <w:t>՝</w:t>
      </w:r>
      <w:r w:rsidRPr="00101A27">
        <w:rPr>
          <w:color w:val="auto"/>
          <w:sz w:val="24"/>
          <w:szCs w:val="24"/>
          <w:lang w:val="hy-AM"/>
        </w:rPr>
        <w:t xml:space="preserve"> </w:t>
      </w:r>
      <w:r w:rsidR="00AD3C0A" w:rsidRPr="00101A27">
        <w:rPr>
          <w:color w:val="auto"/>
          <w:sz w:val="24"/>
          <w:szCs w:val="24"/>
          <w:lang w:val="hy-AM"/>
        </w:rPr>
        <w:t xml:space="preserve">հիմնական հասկացությունները սահմանող </w:t>
      </w:r>
      <w:r w:rsidRPr="00101A27">
        <w:rPr>
          <w:color w:val="auto"/>
          <w:sz w:val="24"/>
          <w:szCs w:val="24"/>
          <w:lang w:val="hy-AM"/>
        </w:rPr>
        <w:t>3-րդ հոդվածում։</w:t>
      </w:r>
    </w:p>
    <w:p w14:paraId="6B406557" w14:textId="51D76782" w:rsidR="00292C2C" w:rsidRPr="00101A27" w:rsidRDefault="00292C2C" w:rsidP="00292C2C">
      <w:pPr>
        <w:pStyle w:val="BodyA"/>
        <w:spacing w:line="360" w:lineRule="auto"/>
        <w:ind w:firstLine="567"/>
        <w:contextualSpacing/>
        <w:jc w:val="both"/>
        <w:rPr>
          <w:color w:val="auto"/>
          <w:sz w:val="24"/>
          <w:szCs w:val="24"/>
          <w:lang w:val="hy-AM"/>
        </w:rPr>
      </w:pPr>
      <w:r w:rsidRPr="00101A27">
        <w:rPr>
          <w:color w:val="auto"/>
          <w:sz w:val="24"/>
          <w:szCs w:val="24"/>
          <w:lang w:val="hy-AM"/>
        </w:rPr>
        <w:t>Ընդ որում</w:t>
      </w:r>
      <w:r w:rsidR="00177BD6" w:rsidRPr="00177BD6">
        <w:rPr>
          <w:color w:val="auto"/>
          <w:sz w:val="24"/>
          <w:szCs w:val="24"/>
          <w:lang w:val="hy-AM"/>
        </w:rPr>
        <w:t>,</w:t>
      </w:r>
      <w:r w:rsidRPr="00101A27">
        <w:rPr>
          <w:color w:val="auto"/>
          <w:sz w:val="24"/>
          <w:szCs w:val="24"/>
          <w:lang w:val="hy-AM"/>
        </w:rPr>
        <w:t xml:space="preserve"> նախատեսվել են հստակ և կոնկրետ չափեր, որոնք վերաբերելի են </w:t>
      </w:r>
      <w:r w:rsidR="00177BD6">
        <w:rPr>
          <w:color w:val="auto"/>
          <w:sz w:val="24"/>
          <w:szCs w:val="24"/>
          <w:lang w:val="hy-AM"/>
        </w:rPr>
        <w:t xml:space="preserve">ՀՀ գործող </w:t>
      </w:r>
      <w:r w:rsidRPr="00101A27">
        <w:rPr>
          <w:color w:val="auto"/>
          <w:sz w:val="24"/>
          <w:szCs w:val="24"/>
          <w:lang w:val="hy-AM"/>
        </w:rPr>
        <w:t xml:space="preserve">քրեական օրենսգրքի հատուկ մասում տեղ գտած բոլոր հանցակազմերին, այդ թվում՝ </w:t>
      </w:r>
      <w:r w:rsidR="007D59E2" w:rsidRPr="00101A27">
        <w:rPr>
          <w:color w:val="auto"/>
          <w:sz w:val="24"/>
          <w:szCs w:val="24"/>
          <w:lang w:val="hy-AM"/>
        </w:rPr>
        <w:t>ապօրինի վարձատրություն տալուն</w:t>
      </w:r>
      <w:r w:rsidRPr="00101A27">
        <w:rPr>
          <w:color w:val="auto"/>
          <w:sz w:val="24"/>
          <w:szCs w:val="24"/>
          <w:lang w:val="hy-AM"/>
        </w:rPr>
        <w:t xml:space="preserve">։ </w:t>
      </w:r>
    </w:p>
    <w:p w14:paraId="207CACA6" w14:textId="7FFF2954" w:rsidR="00292C2C" w:rsidRPr="00101A27" w:rsidRDefault="00292C2C" w:rsidP="00292C2C">
      <w:pPr>
        <w:pStyle w:val="BodyA"/>
        <w:spacing w:line="360" w:lineRule="auto"/>
        <w:ind w:firstLine="567"/>
        <w:contextualSpacing/>
        <w:jc w:val="both"/>
        <w:rPr>
          <w:color w:val="auto"/>
          <w:sz w:val="24"/>
          <w:szCs w:val="24"/>
          <w:lang w:val="hy-AM"/>
        </w:rPr>
      </w:pPr>
      <w:r w:rsidRPr="00101A27">
        <w:rPr>
          <w:color w:val="auto"/>
          <w:sz w:val="24"/>
          <w:szCs w:val="24"/>
          <w:lang w:val="hy-AM"/>
        </w:rPr>
        <w:t xml:space="preserve">Բողոքաբերի համոզմամբ, </w:t>
      </w:r>
      <w:bookmarkStart w:id="0" w:name="_Hlk173753719"/>
      <w:r w:rsidR="00305B6C" w:rsidRPr="00101A27">
        <w:rPr>
          <w:color w:val="auto"/>
          <w:sz w:val="24"/>
          <w:szCs w:val="24"/>
          <w:lang w:val="hy-AM"/>
        </w:rPr>
        <w:t xml:space="preserve">ստորադաս </w:t>
      </w:r>
      <w:r w:rsidRPr="00101A27">
        <w:rPr>
          <w:color w:val="auto"/>
          <w:sz w:val="24"/>
          <w:szCs w:val="24"/>
          <w:lang w:val="hy-AM"/>
        </w:rPr>
        <w:t xml:space="preserve"> դատարան</w:t>
      </w:r>
      <w:r w:rsidR="00305B6C" w:rsidRPr="00101A27">
        <w:rPr>
          <w:color w:val="auto"/>
          <w:sz w:val="24"/>
          <w:szCs w:val="24"/>
          <w:lang w:val="hy-AM"/>
        </w:rPr>
        <w:t>ները սխալ են մեկնաբանել ՀՀ գործող քրեական օրենսգրքի 3-րդ հոդված</w:t>
      </w:r>
      <w:r w:rsidR="007D59E2" w:rsidRPr="00101A27">
        <w:rPr>
          <w:color w:val="auto"/>
          <w:sz w:val="24"/>
          <w:szCs w:val="24"/>
          <w:lang w:val="hy-AM"/>
        </w:rPr>
        <w:t xml:space="preserve">ի 1-ին մասի 17-րդ կետի կարգավորումները՝ անտեսելով </w:t>
      </w:r>
      <w:r w:rsidR="00853A73">
        <w:rPr>
          <w:color w:val="auto"/>
          <w:sz w:val="24"/>
          <w:szCs w:val="24"/>
          <w:lang w:val="hy-AM"/>
        </w:rPr>
        <w:t>քննարկվող</w:t>
      </w:r>
      <w:r w:rsidR="007D59E2" w:rsidRPr="00101A27">
        <w:rPr>
          <w:color w:val="auto"/>
          <w:sz w:val="24"/>
          <w:szCs w:val="24"/>
          <w:lang w:val="hy-AM"/>
        </w:rPr>
        <w:t xml:space="preserve"> նորմ</w:t>
      </w:r>
      <w:r w:rsidR="00177BD6">
        <w:rPr>
          <w:color w:val="auto"/>
          <w:sz w:val="24"/>
          <w:szCs w:val="24"/>
          <w:lang w:val="hy-AM"/>
        </w:rPr>
        <w:t>ն</w:t>
      </w:r>
      <w:r w:rsidR="007D59E2" w:rsidRPr="00101A27">
        <w:rPr>
          <w:color w:val="auto"/>
          <w:sz w:val="24"/>
          <w:szCs w:val="24"/>
          <w:lang w:val="hy-AM"/>
        </w:rPr>
        <w:t xml:space="preserve"> ա</w:t>
      </w:r>
      <w:r w:rsidR="00177BD6">
        <w:rPr>
          <w:color w:val="auto"/>
          <w:sz w:val="24"/>
          <w:szCs w:val="24"/>
          <w:lang w:val="hy-AM"/>
        </w:rPr>
        <w:t>յն</w:t>
      </w:r>
      <w:r w:rsidR="007D59E2" w:rsidRPr="00101A27">
        <w:rPr>
          <w:color w:val="auto"/>
          <w:sz w:val="24"/>
          <w:szCs w:val="24"/>
          <w:lang w:val="hy-AM"/>
        </w:rPr>
        <w:t xml:space="preserve"> ընդունող մարմնի կողմից</w:t>
      </w:r>
      <w:r w:rsidR="00853A73">
        <w:rPr>
          <w:color w:val="auto"/>
          <w:sz w:val="24"/>
          <w:szCs w:val="24"/>
          <w:lang w:val="hy-AM"/>
        </w:rPr>
        <w:t xml:space="preserve"> </w:t>
      </w:r>
      <w:r w:rsidR="007D59E2" w:rsidRPr="00101A27">
        <w:rPr>
          <w:color w:val="auto"/>
          <w:sz w:val="24"/>
          <w:szCs w:val="24"/>
          <w:lang w:val="hy-AM"/>
        </w:rPr>
        <w:t>հետապնդվող նպատակի համատեքստում մեկնաբանելու պահանջը</w:t>
      </w:r>
      <w:bookmarkEnd w:id="0"/>
      <w:r w:rsidRPr="00101A27">
        <w:rPr>
          <w:color w:val="auto"/>
          <w:sz w:val="24"/>
          <w:szCs w:val="24"/>
          <w:lang w:val="hy-AM"/>
        </w:rPr>
        <w:t>։</w:t>
      </w:r>
    </w:p>
    <w:p w14:paraId="69F82176" w14:textId="33D640EF" w:rsidR="00292C2C" w:rsidRPr="00101A27" w:rsidRDefault="003B220D" w:rsidP="00292C2C">
      <w:pPr>
        <w:pStyle w:val="BodyA"/>
        <w:spacing w:line="360" w:lineRule="auto"/>
        <w:ind w:firstLine="567"/>
        <w:contextualSpacing/>
        <w:jc w:val="both"/>
        <w:rPr>
          <w:color w:val="auto"/>
          <w:sz w:val="24"/>
          <w:szCs w:val="24"/>
          <w:shd w:val="clear" w:color="auto" w:fill="FFFFFF"/>
          <w:lang w:val="hy-AM"/>
        </w:rPr>
      </w:pPr>
      <w:r w:rsidRPr="00101A27">
        <w:rPr>
          <w:color w:val="auto"/>
          <w:sz w:val="24"/>
          <w:szCs w:val="24"/>
          <w:lang w:val="hy-AM"/>
        </w:rPr>
        <w:t>4</w:t>
      </w:r>
      <w:r w:rsidRPr="00101A27">
        <w:rPr>
          <w:rFonts w:ascii="Cambria Math" w:hAnsi="Cambria Math" w:cs="Cambria Math"/>
          <w:color w:val="auto"/>
          <w:sz w:val="24"/>
          <w:szCs w:val="24"/>
          <w:lang w:val="hy-AM"/>
        </w:rPr>
        <w:t>․</w:t>
      </w:r>
      <w:r w:rsidRPr="00101A27">
        <w:rPr>
          <w:color w:val="auto"/>
          <w:sz w:val="24"/>
          <w:szCs w:val="24"/>
          <w:lang w:val="hy-AM"/>
        </w:rPr>
        <w:t xml:space="preserve">2 </w:t>
      </w:r>
      <w:r w:rsidR="00292C2C" w:rsidRPr="00101A27">
        <w:rPr>
          <w:color w:val="auto"/>
          <w:sz w:val="24"/>
          <w:szCs w:val="24"/>
          <w:lang w:val="hy-AM"/>
        </w:rPr>
        <w:t xml:space="preserve">Բողոքաբերի կողմից Վճռաբեկ դատարանի առջև բարձրացված երկրորդ իրավական հարցը հետևյալն է. </w:t>
      </w:r>
      <w:r w:rsidR="00292C2C" w:rsidRPr="00101A27">
        <w:rPr>
          <w:color w:val="auto"/>
          <w:sz w:val="24"/>
          <w:szCs w:val="24"/>
          <w:shd w:val="clear" w:color="auto" w:fill="FFFFFF"/>
          <w:lang w:val="hy-AM"/>
        </w:rPr>
        <w:t>իրավաչա</w:t>
      </w:r>
      <w:r w:rsidR="00F5736B" w:rsidRPr="00101A27">
        <w:rPr>
          <w:color w:val="auto"/>
          <w:sz w:val="24"/>
          <w:szCs w:val="24"/>
          <w:shd w:val="clear" w:color="auto" w:fill="FFFFFF"/>
          <w:lang w:val="hy-AM"/>
        </w:rPr>
        <w:t>՞</w:t>
      </w:r>
      <w:r w:rsidR="00292C2C" w:rsidRPr="00101A27">
        <w:rPr>
          <w:color w:val="auto"/>
          <w:sz w:val="24"/>
          <w:szCs w:val="24"/>
          <w:shd w:val="clear" w:color="auto" w:fill="FFFFFF"/>
          <w:lang w:val="hy-AM"/>
        </w:rPr>
        <w:t xml:space="preserve">փ են արդյոք ստորադաս դատարանների հետևությունները՝ վաղեմության ժամկետն անցնելու հիմքով </w:t>
      </w:r>
      <w:r w:rsidR="007D59E2" w:rsidRPr="00101A27">
        <w:rPr>
          <w:color w:val="auto"/>
          <w:sz w:val="24"/>
          <w:szCs w:val="24"/>
          <w:shd w:val="clear" w:color="auto" w:fill="FFFFFF"/>
          <w:lang w:val="hy-AM"/>
        </w:rPr>
        <w:t>Թ</w:t>
      </w:r>
      <w:r w:rsidR="00292C2C" w:rsidRPr="00101A27">
        <w:rPr>
          <w:rFonts w:ascii="Cambria Math" w:hAnsi="Cambria Math" w:cs="Cambria Math"/>
          <w:color w:val="auto"/>
          <w:sz w:val="24"/>
          <w:szCs w:val="24"/>
          <w:shd w:val="clear" w:color="auto" w:fill="FFFFFF"/>
          <w:lang w:val="hy-AM"/>
        </w:rPr>
        <w:t>․</w:t>
      </w:r>
      <w:r w:rsidR="007D59E2" w:rsidRPr="00101A27">
        <w:rPr>
          <w:rFonts w:cs="Cambria Math"/>
          <w:color w:val="auto"/>
          <w:sz w:val="24"/>
          <w:szCs w:val="24"/>
          <w:shd w:val="clear" w:color="auto" w:fill="FFFFFF"/>
          <w:lang w:val="hy-AM"/>
        </w:rPr>
        <w:t>Գևորգ</w:t>
      </w:r>
      <w:r w:rsidR="00292C2C" w:rsidRPr="00101A27">
        <w:rPr>
          <w:color w:val="auto"/>
          <w:sz w:val="24"/>
          <w:szCs w:val="24"/>
          <w:shd w:val="clear" w:color="auto" w:fill="FFFFFF"/>
          <w:lang w:val="hy-AM"/>
        </w:rPr>
        <w:t>յանի նկատմամբ քրեական հետապնդ</w:t>
      </w:r>
      <w:r w:rsidR="00177BD6">
        <w:rPr>
          <w:color w:val="auto"/>
          <w:sz w:val="24"/>
          <w:szCs w:val="24"/>
          <w:shd w:val="clear" w:color="auto" w:fill="FFFFFF"/>
          <w:lang w:val="hy-AM"/>
        </w:rPr>
        <w:t>ումը</w:t>
      </w:r>
      <w:r w:rsidR="00292C2C" w:rsidRPr="00101A27">
        <w:rPr>
          <w:color w:val="auto"/>
          <w:sz w:val="24"/>
          <w:szCs w:val="24"/>
          <w:shd w:val="clear" w:color="auto" w:fill="FFFFFF"/>
          <w:lang w:val="hy-AM"/>
        </w:rPr>
        <w:t xml:space="preserve"> դադարեցն</w:t>
      </w:r>
      <w:r w:rsidR="00177BD6">
        <w:rPr>
          <w:color w:val="auto"/>
          <w:sz w:val="24"/>
          <w:szCs w:val="24"/>
          <w:shd w:val="clear" w:color="auto" w:fill="FFFFFF"/>
          <w:lang w:val="hy-AM"/>
        </w:rPr>
        <w:t>ելու</w:t>
      </w:r>
      <w:r w:rsidR="00292C2C" w:rsidRPr="00101A27">
        <w:rPr>
          <w:color w:val="auto"/>
          <w:sz w:val="24"/>
          <w:szCs w:val="24"/>
          <w:shd w:val="clear" w:color="auto" w:fill="FFFFFF"/>
          <w:lang w:val="hy-AM"/>
        </w:rPr>
        <w:t xml:space="preserve"> վերաբերյալ։</w:t>
      </w:r>
    </w:p>
    <w:p w14:paraId="08696AFE" w14:textId="71B7B731" w:rsidR="009B2D7D" w:rsidRPr="00101A27" w:rsidRDefault="00292C2C" w:rsidP="009B2D7D">
      <w:pPr>
        <w:pStyle w:val="BodyA"/>
        <w:spacing w:line="360" w:lineRule="auto"/>
        <w:ind w:firstLine="567"/>
        <w:contextualSpacing/>
        <w:jc w:val="both"/>
        <w:rPr>
          <w:color w:val="auto"/>
          <w:sz w:val="24"/>
          <w:szCs w:val="24"/>
          <w:lang w:val="hy-AM"/>
        </w:rPr>
      </w:pPr>
      <w:r w:rsidRPr="00101A27">
        <w:rPr>
          <w:noProof/>
          <w:sz w:val="24"/>
          <w:szCs w:val="24"/>
          <w:lang w:val="hy-AM"/>
        </w:rPr>
        <w:t xml:space="preserve">Բողոքաբերը փաստել </w:t>
      </w:r>
      <w:r w:rsidRPr="00101A27">
        <w:rPr>
          <w:color w:val="auto"/>
          <w:sz w:val="24"/>
          <w:szCs w:val="24"/>
          <w:lang w:val="hy-AM"/>
        </w:rPr>
        <w:t xml:space="preserve">է, որ </w:t>
      </w:r>
      <w:r w:rsidR="009B2D7D" w:rsidRPr="00101A27">
        <w:rPr>
          <w:color w:val="auto"/>
          <w:sz w:val="24"/>
          <w:szCs w:val="24"/>
          <w:lang w:val="hy-AM"/>
        </w:rPr>
        <w:t>Թ</w:t>
      </w:r>
      <w:r w:rsidR="009B2D7D" w:rsidRPr="00101A27">
        <w:rPr>
          <w:rFonts w:ascii="Cambria Math" w:hAnsi="Cambria Math" w:cs="Cambria Math"/>
          <w:color w:val="auto"/>
          <w:sz w:val="24"/>
          <w:szCs w:val="24"/>
          <w:lang w:val="hy-AM"/>
        </w:rPr>
        <w:t>․</w:t>
      </w:r>
      <w:r w:rsidR="009B2D7D" w:rsidRPr="00101A27">
        <w:rPr>
          <w:color w:val="auto"/>
          <w:sz w:val="24"/>
          <w:szCs w:val="24"/>
          <w:lang w:val="hy-AM"/>
        </w:rPr>
        <w:t>Գևորգյանի նկատմամբ հանրային քրեական հետապնդում հարուցվել է ՀՀ նախկին քրեական օրենսգրքի 312.2-րդ հոդվածի 2</w:t>
      </w:r>
      <w:r w:rsidR="00AD3C0A" w:rsidRPr="00101A27">
        <w:rPr>
          <w:color w:val="auto"/>
          <w:sz w:val="24"/>
          <w:szCs w:val="24"/>
          <w:lang w:val="hy-AM"/>
        </w:rPr>
        <w:t>-</w:t>
      </w:r>
      <w:r w:rsidR="009B2D7D" w:rsidRPr="00101A27">
        <w:rPr>
          <w:color w:val="auto"/>
          <w:sz w:val="24"/>
          <w:szCs w:val="24"/>
          <w:lang w:val="hy-AM"/>
        </w:rPr>
        <w:t>րդ մասով, իսկ նույն օրենսգրքի կարգավորումների համաձայն՝ այդ արարքը հանդիսացել է միջին ծանրության հանցագործություն, որպիսի պայմաններում այդ արարքի համար Թ</w:t>
      </w:r>
      <w:r w:rsidR="009B2D7D" w:rsidRPr="00101A27">
        <w:rPr>
          <w:rFonts w:ascii="Cambria Math" w:hAnsi="Cambria Math" w:cs="Cambria Math"/>
          <w:color w:val="auto"/>
          <w:sz w:val="24"/>
          <w:szCs w:val="24"/>
          <w:lang w:val="hy-AM"/>
        </w:rPr>
        <w:t>․</w:t>
      </w:r>
      <w:r w:rsidR="009B2D7D" w:rsidRPr="00101A27">
        <w:rPr>
          <w:color w:val="auto"/>
          <w:sz w:val="24"/>
          <w:szCs w:val="24"/>
          <w:lang w:val="hy-AM"/>
        </w:rPr>
        <w:t xml:space="preserve">Գևորգյանին քրեական պատասխանատվությունից ազատելու վաղեմության ժամկետը </w:t>
      </w:r>
      <w:r w:rsidR="00177BD6">
        <w:rPr>
          <w:color w:val="auto"/>
          <w:sz w:val="24"/>
          <w:szCs w:val="24"/>
          <w:lang w:val="hy-AM"/>
        </w:rPr>
        <w:t>եղել</w:t>
      </w:r>
      <w:r w:rsidR="009B2D7D" w:rsidRPr="00101A27">
        <w:rPr>
          <w:color w:val="auto"/>
          <w:sz w:val="24"/>
          <w:szCs w:val="24"/>
          <w:lang w:val="hy-AM"/>
        </w:rPr>
        <w:t xml:space="preserve"> է հինգ տարի: Թ</w:t>
      </w:r>
      <w:r w:rsidR="009B2D7D" w:rsidRPr="00101A27">
        <w:rPr>
          <w:rFonts w:ascii="Cambria Math" w:hAnsi="Cambria Math" w:cs="Cambria Math"/>
          <w:color w:val="auto"/>
          <w:sz w:val="24"/>
          <w:szCs w:val="24"/>
          <w:lang w:val="hy-AM"/>
        </w:rPr>
        <w:t>․</w:t>
      </w:r>
      <w:r w:rsidR="009B2D7D" w:rsidRPr="00101A27">
        <w:rPr>
          <w:color w:val="auto"/>
          <w:sz w:val="24"/>
          <w:szCs w:val="24"/>
          <w:lang w:val="hy-AM"/>
        </w:rPr>
        <w:t xml:space="preserve">Գևորգյանի արարքը ներկայումս </w:t>
      </w:r>
      <w:r w:rsidR="009B2D7D" w:rsidRPr="00101A27">
        <w:rPr>
          <w:color w:val="auto"/>
          <w:sz w:val="24"/>
          <w:szCs w:val="24"/>
          <w:lang w:val="hy-AM"/>
        </w:rPr>
        <w:lastRenderedPageBreak/>
        <w:t xml:space="preserve">համապատասխանում է ՀՀ գործող քրեական օրենսգրքի 439-րդ հոդվածի 2-րդ մասի 2-րդ կետին, որը նույն օրենսգրքի համաձայն՝ հանդիսանում է միջին ծանրության հանցանք, իսկ դրա վաղեմության ժամկետը, ՀՀ գործող քրեական օրենսգրքի 83-րդ հոդվածի համաձայն, տասը տարի է: </w:t>
      </w:r>
    </w:p>
    <w:p w14:paraId="3C43BCDE" w14:textId="589D4240" w:rsidR="009B2D7D" w:rsidRPr="00101A27" w:rsidRDefault="009B2D7D" w:rsidP="009B2D7D">
      <w:pPr>
        <w:pStyle w:val="BodyA"/>
        <w:spacing w:line="360" w:lineRule="auto"/>
        <w:ind w:firstLine="567"/>
        <w:contextualSpacing/>
        <w:jc w:val="both"/>
        <w:rPr>
          <w:color w:val="auto"/>
          <w:sz w:val="24"/>
          <w:szCs w:val="24"/>
          <w:lang w:val="hy-AM"/>
        </w:rPr>
      </w:pPr>
      <w:r w:rsidRPr="00101A27">
        <w:rPr>
          <w:color w:val="auto"/>
          <w:sz w:val="24"/>
          <w:szCs w:val="24"/>
          <w:lang w:val="hy-AM"/>
        </w:rPr>
        <w:t>Բողոքաբերը</w:t>
      </w:r>
      <w:r w:rsidR="00177BD6">
        <w:rPr>
          <w:color w:val="auto"/>
          <w:sz w:val="24"/>
          <w:szCs w:val="24"/>
          <w:lang w:val="hy-AM"/>
        </w:rPr>
        <w:t>,</w:t>
      </w:r>
      <w:r w:rsidRPr="00101A27">
        <w:rPr>
          <w:color w:val="auto"/>
          <w:sz w:val="24"/>
          <w:szCs w:val="24"/>
          <w:lang w:val="hy-AM"/>
        </w:rPr>
        <w:t xml:space="preserve"> </w:t>
      </w:r>
      <w:r w:rsidR="00AD3C0A" w:rsidRPr="00101A27">
        <w:rPr>
          <w:color w:val="auto"/>
          <w:sz w:val="24"/>
          <w:szCs w:val="24"/>
          <w:lang w:val="hy-AM"/>
        </w:rPr>
        <w:t>անդրադառնալով</w:t>
      </w:r>
      <w:r w:rsidRPr="00101A27">
        <w:rPr>
          <w:color w:val="auto"/>
          <w:sz w:val="24"/>
          <w:szCs w:val="24"/>
          <w:lang w:val="hy-AM"/>
        </w:rPr>
        <w:t xml:space="preserve"> Թ</w:t>
      </w:r>
      <w:r w:rsidRPr="00101A27">
        <w:rPr>
          <w:rFonts w:ascii="Cambria Math" w:hAnsi="Cambria Math" w:cs="Cambria Math"/>
          <w:color w:val="auto"/>
          <w:sz w:val="24"/>
          <w:szCs w:val="24"/>
          <w:lang w:val="hy-AM"/>
        </w:rPr>
        <w:t>․</w:t>
      </w:r>
      <w:r w:rsidRPr="00101A27">
        <w:rPr>
          <w:color w:val="auto"/>
          <w:sz w:val="24"/>
          <w:szCs w:val="24"/>
          <w:lang w:val="hy-AM"/>
        </w:rPr>
        <w:t>Գևորգյանի արարքը ՀՀ գործող քրեական օրենսգրքի 439-րդ հոդվածի 1-ին մասին համապատասխանեցնելուն և միևնույն ժամանակ ՀՀ քրեական օրենսգրքի 75-րդ հոդվածով սահմանված վաղեմության ժամկետները կիրառելուն</w:t>
      </w:r>
      <w:r w:rsidR="00177BD6">
        <w:rPr>
          <w:color w:val="auto"/>
          <w:sz w:val="24"/>
          <w:szCs w:val="24"/>
          <w:lang w:val="hy-AM"/>
        </w:rPr>
        <w:t>,</w:t>
      </w:r>
      <w:r w:rsidRPr="00101A27">
        <w:rPr>
          <w:color w:val="auto"/>
          <w:sz w:val="24"/>
          <w:szCs w:val="24"/>
          <w:lang w:val="hy-AM"/>
        </w:rPr>
        <w:t xml:space="preserve">  փաստել</w:t>
      </w:r>
      <w:r w:rsidR="00AD3C0A" w:rsidRPr="00101A27">
        <w:rPr>
          <w:color w:val="auto"/>
          <w:sz w:val="24"/>
          <w:szCs w:val="24"/>
          <w:lang w:val="hy-AM"/>
        </w:rPr>
        <w:t xml:space="preserve"> է</w:t>
      </w:r>
      <w:r w:rsidRPr="00101A27">
        <w:rPr>
          <w:color w:val="auto"/>
          <w:sz w:val="24"/>
          <w:szCs w:val="24"/>
          <w:lang w:val="hy-AM"/>
        </w:rPr>
        <w:t>, որ ՀՀ գործող քրեական օրենսգրքի 8-րդ և 9-րդ հոդվածների դրույթների խախտմամբ դատարանները միաժամանակ կրկնակի հետադարձ ուժ են տվել ՀՀ նախկին քրեական օրենսգրքի դրույթներին: Սույն դեպքում, եթե Թ</w:t>
      </w:r>
      <w:r w:rsidRPr="00101A27">
        <w:rPr>
          <w:rFonts w:ascii="Cambria Math" w:hAnsi="Cambria Math" w:cs="Cambria Math"/>
          <w:color w:val="auto"/>
          <w:sz w:val="24"/>
          <w:szCs w:val="24"/>
          <w:lang w:val="hy-AM"/>
        </w:rPr>
        <w:t>․</w:t>
      </w:r>
      <w:r w:rsidRPr="00101A27">
        <w:rPr>
          <w:color w:val="auto"/>
          <w:sz w:val="24"/>
          <w:szCs w:val="24"/>
          <w:lang w:val="hy-AM"/>
        </w:rPr>
        <w:t xml:space="preserve">Գևորգյանի արարքին տրվել է իրավական գնահատական ՀՀ գործող քրեական օրենսգրքի կարգավորումներով այն հաշվառմամբ, որ այդ օրենքը մեղմացնում է անձի պատիժը, ապա վերջինիս քրեական պատասխանատվությունից ազատելու վաղեմության ժամկետները </w:t>
      </w:r>
      <w:r w:rsidR="00AD3C0A" w:rsidRPr="00101A27">
        <w:rPr>
          <w:color w:val="auto"/>
          <w:sz w:val="24"/>
          <w:szCs w:val="24"/>
          <w:lang w:val="hy-AM"/>
        </w:rPr>
        <w:t xml:space="preserve">ևս </w:t>
      </w:r>
      <w:r w:rsidRPr="00101A27">
        <w:rPr>
          <w:color w:val="auto"/>
          <w:sz w:val="24"/>
          <w:szCs w:val="24"/>
          <w:lang w:val="hy-AM"/>
        </w:rPr>
        <w:t>պետք է հաշվարկվեն նույն օրենսգրքի դրույթներին համապատասխան:</w:t>
      </w:r>
    </w:p>
    <w:p w14:paraId="0461371B" w14:textId="5CDF5320" w:rsidR="00292C2C" w:rsidRPr="00101A27" w:rsidRDefault="00292C2C" w:rsidP="009B2D7D">
      <w:pPr>
        <w:pStyle w:val="BodyA"/>
        <w:spacing w:line="360" w:lineRule="auto"/>
        <w:ind w:firstLine="567"/>
        <w:contextualSpacing/>
        <w:jc w:val="both"/>
        <w:rPr>
          <w:color w:val="auto"/>
          <w:sz w:val="24"/>
          <w:szCs w:val="24"/>
          <w:lang w:val="hy-AM"/>
        </w:rPr>
      </w:pPr>
      <w:r w:rsidRPr="00101A27">
        <w:rPr>
          <w:color w:val="auto"/>
          <w:sz w:val="24"/>
          <w:szCs w:val="24"/>
          <w:lang w:val="hy-AM"/>
        </w:rPr>
        <w:t>5. Վերոշարադրյալի հիման վրա բողոքաբերը խնդրել է ամբողջությամբ բեկանել Վերաքննիչ դատարանի՝ 202</w:t>
      </w:r>
      <w:r w:rsidR="009B2D7D" w:rsidRPr="00101A27">
        <w:rPr>
          <w:color w:val="auto"/>
          <w:sz w:val="24"/>
          <w:szCs w:val="24"/>
          <w:lang w:val="hy-AM"/>
        </w:rPr>
        <w:t>4</w:t>
      </w:r>
      <w:r w:rsidRPr="00101A27">
        <w:rPr>
          <w:color w:val="auto"/>
          <w:sz w:val="24"/>
          <w:szCs w:val="24"/>
          <w:lang w:val="hy-AM"/>
        </w:rPr>
        <w:t xml:space="preserve"> թվականի </w:t>
      </w:r>
      <w:r w:rsidR="009B2D7D" w:rsidRPr="00101A27">
        <w:rPr>
          <w:color w:val="auto"/>
          <w:sz w:val="24"/>
          <w:szCs w:val="24"/>
          <w:lang w:val="hy-AM"/>
        </w:rPr>
        <w:t>ապրիլի</w:t>
      </w:r>
      <w:r w:rsidRPr="00101A27">
        <w:rPr>
          <w:color w:val="auto"/>
          <w:sz w:val="24"/>
          <w:szCs w:val="24"/>
          <w:lang w:val="hy-AM"/>
        </w:rPr>
        <w:t xml:space="preserve"> </w:t>
      </w:r>
      <w:r w:rsidR="003B220D" w:rsidRPr="00101A27">
        <w:rPr>
          <w:color w:val="auto"/>
          <w:sz w:val="24"/>
          <w:szCs w:val="24"/>
          <w:lang w:val="hy-AM"/>
        </w:rPr>
        <w:t>29</w:t>
      </w:r>
      <w:r w:rsidRPr="00101A27">
        <w:rPr>
          <w:color w:val="auto"/>
          <w:sz w:val="24"/>
          <w:szCs w:val="24"/>
          <w:lang w:val="hy-AM"/>
        </w:rPr>
        <w:t>-ի որոշումը և կայացնել դրան փոխարինող դատական ակտ։</w:t>
      </w:r>
    </w:p>
    <w:p w14:paraId="208BBA70" w14:textId="77777777" w:rsidR="00292C2C" w:rsidRPr="00101A27" w:rsidRDefault="00292C2C" w:rsidP="00292C2C">
      <w:pPr>
        <w:pStyle w:val="1"/>
        <w:spacing w:line="360" w:lineRule="auto"/>
        <w:ind w:left="-284" w:firstLine="567"/>
        <w:contextualSpacing/>
        <w:jc w:val="both"/>
        <w:rPr>
          <w:rFonts w:ascii="GHEA Mariam" w:hAnsi="GHEA Mariam"/>
          <w:sz w:val="24"/>
          <w:szCs w:val="24"/>
          <w:highlight w:val="yellow"/>
          <w:lang w:val="hy-AM"/>
        </w:rPr>
      </w:pPr>
    </w:p>
    <w:p w14:paraId="2B7C13EF" w14:textId="77777777" w:rsidR="00292C2C" w:rsidRPr="00101A27" w:rsidRDefault="00292C2C" w:rsidP="00292C2C">
      <w:pPr>
        <w:spacing w:line="360" w:lineRule="auto"/>
        <w:ind w:firstLine="567"/>
        <w:jc w:val="both"/>
        <w:rPr>
          <w:rFonts w:ascii="GHEA Mariam" w:hAnsi="GHEA Mariam"/>
          <w:b/>
          <w:bCs/>
          <w:u w:val="single"/>
          <w:lang w:val="hy-AM"/>
        </w:rPr>
      </w:pPr>
      <w:bookmarkStart w:id="1" w:name="_Hlk119337066"/>
      <w:r w:rsidRPr="00101A27">
        <w:rPr>
          <w:rFonts w:ascii="GHEA Mariam" w:hAnsi="GHEA Mariam"/>
          <w:b/>
          <w:bCs/>
          <w:u w:val="single"/>
          <w:lang w:val="hy-AM"/>
        </w:rPr>
        <w:t>Հատուկ վերանայման բողոքի քննության համար էական նշանակություն ունեցող փաստական հանգամանքները.</w:t>
      </w:r>
    </w:p>
    <w:p w14:paraId="7FE91BE1" w14:textId="75F0DFB6" w:rsidR="003B220D" w:rsidRPr="00101A27" w:rsidRDefault="00292C2C" w:rsidP="003B220D">
      <w:pPr>
        <w:spacing w:line="360" w:lineRule="auto"/>
        <w:ind w:firstLine="720"/>
        <w:jc w:val="both"/>
        <w:rPr>
          <w:rFonts w:ascii="GHEA Mariam" w:hAnsi="GHEA Mariam"/>
          <w:i/>
          <w:iCs/>
          <w:color w:val="000000" w:themeColor="text1"/>
          <w:shd w:val="clear" w:color="auto" w:fill="FFFFFF"/>
          <w:lang w:val="hy-AM"/>
        </w:rPr>
      </w:pPr>
      <w:r w:rsidRPr="00101A27">
        <w:rPr>
          <w:rFonts w:ascii="GHEA Mariam" w:hAnsi="GHEA Mariam"/>
          <w:lang w:val="hy-AM"/>
        </w:rPr>
        <w:t>6.</w:t>
      </w:r>
      <w:r w:rsidR="003B220D" w:rsidRPr="00101A27">
        <w:rPr>
          <w:rFonts w:ascii="GHEA Mariam" w:hAnsi="GHEA Mariam" w:cs="Sylfaen"/>
          <w:lang w:val="hy-AM"/>
        </w:rPr>
        <w:t xml:space="preserve"> Թաթուլ Գևորգյանին ՀՀ նախկին քրեական օրենսգրքի 312.2-րդ հոդվածի 2-րդ մասով մեղադրանք է ներկայացվել այն </w:t>
      </w:r>
      <w:r w:rsidR="00F5736B" w:rsidRPr="00101A27">
        <w:rPr>
          <w:rFonts w:ascii="GHEA Mariam" w:hAnsi="GHEA Mariam" w:cs="Sylfaen"/>
          <w:lang w:val="hy-AM"/>
        </w:rPr>
        <w:t>արարքի</w:t>
      </w:r>
      <w:r w:rsidR="003B220D" w:rsidRPr="00101A27">
        <w:rPr>
          <w:rFonts w:ascii="GHEA Mariam" w:hAnsi="GHEA Mariam" w:cs="Sylfaen"/>
          <w:lang w:val="hy-AM"/>
        </w:rPr>
        <w:t xml:space="preserve"> համար, որ</w:t>
      </w:r>
      <w:r w:rsidR="00F5736B" w:rsidRPr="00101A27">
        <w:rPr>
          <w:rFonts w:ascii="Cambria Math" w:hAnsi="Cambria Math" w:cs="Cambria Math"/>
          <w:lang w:val="hy-AM"/>
        </w:rPr>
        <w:t>․</w:t>
      </w:r>
      <w:r w:rsidR="003B220D" w:rsidRPr="00101A27">
        <w:rPr>
          <w:rFonts w:ascii="GHEA Mariam" w:hAnsi="GHEA Mariam" w:cs="Sylfaen"/>
          <w:lang w:val="hy-AM"/>
        </w:rPr>
        <w:t xml:space="preserve"> </w:t>
      </w:r>
      <w:r w:rsidR="003B220D" w:rsidRPr="00101A27">
        <w:rPr>
          <w:rFonts w:ascii="GHEA Mariam" w:hAnsi="GHEA Mariam"/>
          <w:i/>
          <w:iCs/>
          <w:color w:val="000000" w:themeColor="text1"/>
          <w:shd w:val="clear" w:color="auto" w:fill="FFFFFF"/>
          <w:lang w:val="hy-AM"/>
        </w:rPr>
        <w:t>«</w:t>
      </w:r>
      <w:r w:rsidR="00F5736B" w:rsidRPr="00101A27">
        <w:rPr>
          <w:rFonts w:ascii="GHEA Mariam" w:hAnsi="GHEA Mariam"/>
          <w:i/>
          <w:iCs/>
          <w:color w:val="000000" w:themeColor="text1"/>
          <w:shd w:val="clear" w:color="auto" w:fill="FFFFFF"/>
          <w:lang w:val="hy-AM"/>
        </w:rPr>
        <w:t>[Ն]</w:t>
      </w:r>
      <w:r w:rsidR="003B220D" w:rsidRPr="00101A27">
        <w:rPr>
          <w:rFonts w:ascii="GHEA Mariam" w:hAnsi="GHEA Mariam"/>
          <w:i/>
          <w:iCs/>
          <w:color w:val="000000" w:themeColor="text1"/>
          <w:shd w:val="clear" w:color="auto" w:fill="FFFFFF"/>
          <w:lang w:val="hy-AM"/>
        </w:rPr>
        <w:t>ա 2022 թվականի փետրվարի 23-ին Գոռ Համբարձումյանի օժանդակությամբ ՀՀ արտակարգ իրավիճակների նախարարության բարձրաստիճան պաշտոնատար անձի հետ մտերիմ հարաբերությունների մեջ գտնվող Վիգեն Գրիգորյանին՝ վերջինիս իրական կամ ենթադրյալ ազդեցությունն օգտագործելու համար տվել է խոշոր չափերով ապօրինի վարձատրություն, որը դրսևորվել է հետևյալում:</w:t>
      </w:r>
    </w:p>
    <w:p w14:paraId="7084AFCA" w14:textId="4413A84A" w:rsidR="00292C2C" w:rsidRPr="00101A27" w:rsidRDefault="003B220D" w:rsidP="00292C2C">
      <w:pPr>
        <w:spacing w:line="360" w:lineRule="auto"/>
        <w:ind w:left="-142" w:firstLine="709"/>
        <w:jc w:val="both"/>
        <w:rPr>
          <w:rFonts w:ascii="GHEA Mariam" w:hAnsi="GHEA Mariam"/>
          <w:i/>
          <w:iCs/>
          <w:highlight w:val="yellow"/>
          <w:lang w:val="hy-AM"/>
        </w:rPr>
      </w:pPr>
      <w:r w:rsidRPr="00101A27">
        <w:rPr>
          <w:rFonts w:ascii="GHEA Mariam" w:hAnsi="GHEA Mariam"/>
          <w:i/>
          <w:iCs/>
          <w:color w:val="000000" w:themeColor="text1"/>
          <w:shd w:val="clear" w:color="auto" w:fill="FFFFFF"/>
          <w:lang w:val="hy-AM"/>
        </w:rPr>
        <w:t xml:space="preserve">Այսպես, Թաթուլ Գևորգյանն ապօրինի վարձատրություն տալու դիմաց ՀՀ արտակարգ իրավիճակների նախարարությունում աշխատանքի ընդունվելու </w:t>
      </w:r>
      <w:r w:rsidRPr="00101A27">
        <w:rPr>
          <w:rFonts w:ascii="GHEA Mariam" w:hAnsi="GHEA Mariam"/>
          <w:i/>
          <w:iCs/>
          <w:color w:val="000000" w:themeColor="text1"/>
          <w:shd w:val="clear" w:color="auto" w:fill="FFFFFF"/>
          <w:lang w:val="hy-AM"/>
        </w:rPr>
        <w:lastRenderedPageBreak/>
        <w:t xml:space="preserve">հարցում իրեն օժանդակելու նպատակով դիմել է ազգականին՝ ՀՀ ԱԻՆ փրկարար ծառայության փրկարար ուժերի վարչության «ՀԱԷԿ»-ի պահպանության հատուկ հրշեջ ջոկատի օղակի հրամանատար Գոռ Համբարձումյանին: Վերջինս էլ, իր հերթին, այդ տեղեկատվությունը ՀՀ արտակարգ իրավիճակների նախարարության փրկարար ծառայության փրկարար ուժերի վարչության «ՀԱԷԿ»-ի պահպանության հատուկ հրշեջ ջոկատի խմբի հրամանատար Արտակ Պետիկի Բեյբությանի միջոցով տրամադրել է ՀՀ արտակարգ իրավիճակների նախարար Անդրանիկ Փիլոյանի հետ մտերիմ հարաբերություններ ունեցող Վիգեն Գրիգորյանին: Արտակ Բեյբությանի ու Գոռ Համբարձումյանի միջոցով Թաթուլ Գևորգյանը կապ է հաստատել Վիգեն Գրիգորյանի հետ, ինչից հետո շահադիտական նպատակներով իր իրական ազդեցությունն օգտագործելով Թաթուլ Գևորգյանի օգտին գործողություն կատարելուն, այն է՝ ՀՀ ԱԻՆ փրկարար ծառայությունում նրան աշխատանքի ընդունելուն նպաստելու համար, 2022 թվականի փետրվարի 23-ին՝ ժամը 17.45-ի սահմաններում, Էջմիածին համայնքի Զվարթնոց թաղամասի վարչական տարածքում գտնվող գազալցակայանի հարակից հատվածում, Գոռ Համբարձումյանի ներկայությամբ Թաթուլ Գևորգյանն իրեն պատկանող «Հյունդայի Սոնատա» մակնիշի 97 GG 100 հաշվառման համարանիշի ավտոմեքենայում անձամբ Վիգեն Գրիգորյանին տվել է խոշոր չափերով՝ </w:t>
      </w:r>
      <w:bookmarkStart w:id="2" w:name="_Hlk176166053"/>
      <w:r w:rsidRPr="00101A27">
        <w:rPr>
          <w:rFonts w:ascii="GHEA Mariam" w:hAnsi="GHEA Mariam"/>
          <w:i/>
          <w:iCs/>
          <w:color w:val="000000" w:themeColor="text1"/>
          <w:shd w:val="clear" w:color="auto" w:fill="FFFFFF"/>
          <w:lang w:val="hy-AM"/>
        </w:rPr>
        <w:t xml:space="preserve">957.560 ՀՀ դրամին համարժեք 2.000 ԱՄՆ դոլար գումարի </w:t>
      </w:r>
      <w:bookmarkEnd w:id="2"/>
      <w:r w:rsidRPr="00101A27">
        <w:rPr>
          <w:rFonts w:ascii="GHEA Mariam" w:hAnsi="GHEA Mariam"/>
          <w:i/>
          <w:iCs/>
          <w:color w:val="000000" w:themeColor="text1"/>
          <w:shd w:val="clear" w:color="auto" w:fill="FFFFFF"/>
          <w:lang w:val="hy-AM"/>
        </w:rPr>
        <w:t>տեսքով ապօրինի վարձատրություն: (...)»</w:t>
      </w:r>
      <w:r w:rsidR="00292C2C" w:rsidRPr="00101A27">
        <w:rPr>
          <w:rFonts w:ascii="GHEA Mariam" w:hAnsi="GHEA Mariam"/>
          <w:i/>
          <w:iCs/>
          <w:vertAlign w:val="superscript"/>
          <w:lang w:val="hy-AM"/>
        </w:rPr>
        <w:footnoteReference w:id="1"/>
      </w:r>
      <w:r w:rsidR="00292C2C" w:rsidRPr="00101A27">
        <w:rPr>
          <w:rFonts w:ascii="GHEA Mariam" w:hAnsi="GHEA Mariam"/>
          <w:i/>
          <w:iCs/>
          <w:lang w:val="hy-AM"/>
        </w:rPr>
        <w:t>:</w:t>
      </w:r>
      <w:r w:rsidR="00292C2C" w:rsidRPr="00101A27">
        <w:rPr>
          <w:rFonts w:ascii="GHEA Mariam" w:hAnsi="GHEA Mariam"/>
          <w:i/>
          <w:iCs/>
          <w:highlight w:val="yellow"/>
          <w:lang w:val="hy-AM"/>
        </w:rPr>
        <w:t xml:space="preserve"> </w:t>
      </w:r>
    </w:p>
    <w:p w14:paraId="6B9E5399" w14:textId="037021CE" w:rsidR="003B220D" w:rsidRPr="00101A27" w:rsidRDefault="00292C2C" w:rsidP="003B220D">
      <w:pPr>
        <w:spacing w:line="360" w:lineRule="auto"/>
        <w:ind w:firstLine="851"/>
        <w:jc w:val="both"/>
        <w:rPr>
          <w:rFonts w:ascii="GHEA Mariam" w:hAnsi="GHEA Mariam"/>
          <w:i/>
          <w:iCs/>
          <w:lang w:val="hy-AM"/>
        </w:rPr>
      </w:pPr>
      <w:r w:rsidRPr="00101A27">
        <w:rPr>
          <w:rFonts w:ascii="GHEA Mariam" w:hAnsi="GHEA Mariam"/>
          <w:lang w:val="hy-AM"/>
        </w:rPr>
        <w:t>7</w:t>
      </w:r>
      <w:r w:rsidRPr="00101A27">
        <w:rPr>
          <w:rFonts w:ascii="Cambria Math" w:hAnsi="Cambria Math" w:cs="Cambria Math"/>
          <w:lang w:val="hy-AM"/>
        </w:rPr>
        <w:t>․</w:t>
      </w:r>
      <w:r w:rsidRPr="00101A27">
        <w:rPr>
          <w:rFonts w:ascii="GHEA Mariam" w:hAnsi="GHEA Mariam"/>
          <w:lang w:val="hy-AM"/>
        </w:rPr>
        <w:t xml:space="preserve"> Առաջին ատյանի դատարանի 202</w:t>
      </w:r>
      <w:r w:rsidR="003B220D" w:rsidRPr="00101A27">
        <w:rPr>
          <w:rFonts w:ascii="GHEA Mariam" w:hAnsi="GHEA Mariam"/>
          <w:lang w:val="hy-AM"/>
        </w:rPr>
        <w:t>4</w:t>
      </w:r>
      <w:r w:rsidRPr="00101A27">
        <w:rPr>
          <w:rFonts w:ascii="GHEA Mariam" w:hAnsi="GHEA Mariam"/>
          <w:lang w:val="hy-AM"/>
        </w:rPr>
        <w:t xml:space="preserve"> թվականի </w:t>
      </w:r>
      <w:r w:rsidR="003B220D" w:rsidRPr="00101A27">
        <w:rPr>
          <w:rFonts w:ascii="GHEA Mariam" w:hAnsi="GHEA Mariam"/>
          <w:lang w:val="hy-AM"/>
        </w:rPr>
        <w:t>մարտ</w:t>
      </w:r>
      <w:r w:rsidRPr="00101A27">
        <w:rPr>
          <w:rFonts w:ascii="GHEA Mariam" w:hAnsi="GHEA Mariam"/>
          <w:lang w:val="hy-AM"/>
        </w:rPr>
        <w:t xml:space="preserve">ի 1-ի որոշման համաձայն՝ </w:t>
      </w:r>
      <w:r w:rsidRPr="00101A27">
        <w:rPr>
          <w:rFonts w:ascii="GHEA Mariam" w:hAnsi="GHEA Mariam"/>
          <w:i/>
          <w:iCs/>
          <w:lang w:val="hy-AM"/>
        </w:rPr>
        <w:t xml:space="preserve">«(...) </w:t>
      </w:r>
      <w:r w:rsidR="003B220D" w:rsidRPr="00101A27">
        <w:rPr>
          <w:rFonts w:ascii="GHEA Mariam" w:hAnsi="GHEA Mariam"/>
          <w:i/>
          <w:iCs/>
          <w:lang w:val="hy-AM"/>
        </w:rPr>
        <w:t>Դատարանն փաստում է, որ սույն գործով Թաթուլ Գևորգյանի նկատմամբ իրականացվող քրեական հետապնդումը դադարեցնելու հարցը լուծելիս ՀՀ քրեական օրենսգիրքն անձի վիճակը բարելավում է, իսկ ենթադրյալ արարքի կատարման պահին գործող ՀՀ քրեական օրենսգրքով սահմանված է, որ նմանատիպ նորմերը ևս ունեն հետադարձ ուժ, ուստի այն ունի հետադարձ ուժ և դրա՝ անձի վիճակը բարելավող դրույթները տարածվում են մինչև դրա ուժի մեջ մտնելը ենթադրաբար հանցանք կատարած Թաթուլ Գևորգյանի նկատմամբ։</w:t>
      </w:r>
    </w:p>
    <w:p w14:paraId="33F9FA30"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lastRenderedPageBreak/>
        <w:t>Տվյալ դեպքում տեղի է ունեցել նյութական օրենսդրության փոփոխություն, որը կիրառելի է սույն փաստական հանգամանքների նկատմամբ։</w:t>
      </w:r>
    </w:p>
    <w:p w14:paraId="17FFC29B"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Այսպես՝ 2003 թվականի ապրիլի 18-ին ընդունված ՀՀ քրեական օրենսգիրքը մեղսագրվող արարքի խոշոր չափ էր համարում հանցագործության պահին սահմանված նվազագույն աշխատավարձի երկուհարյուրապատիկից հազարապատիկը չգերազանցող գումարը (արժեքը), իսկ առանձնապես խոշոր չափ՝ հանցագործության պահին սահմանված նվազագույն աշխատավարձի հազարապատիկը գերազանցող գումարը (արժեքը):</w:t>
      </w:r>
    </w:p>
    <w:p w14:paraId="49D96C81"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2022 թվականի հուլիսի 1–ին ուժի մեջ մտած ՀՀ քրեական օրենսգրքի (այսուհետ նաև՝ ՀՀ քրեական օրենսգիրք) 3–րդ հոդվածի 3–րդ մասի 17–րդ կետի համաձայն՝ հափշտակության, պատճառած գույքային վնասի կամ հանցավոր ճանապարհով ձեռք բերված կամ ստացված գույքի կամ օգուտի չափերը`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w:t>
      </w:r>
    </w:p>
    <w:p w14:paraId="3524738B"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Տվյալ դեպքում Թաթուլ Գևորգյանին առաջադրվել է մեղադրանք 2.000 ԱՄՆ դոլարին համարժեք 957.560 ՀՀ դրամ ապօրինի վարձատրություն տալու համար, որը ենթադրաբար կատարվել է ՀՀ քրեական նախկին օրենսգրքի գործողության ժամանակ և համապատասխանել է խոշոր չափերով ապօրինի վարձատրություն տալուն։</w:t>
      </w:r>
    </w:p>
    <w:p w14:paraId="52717DCD"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 xml:space="preserve">Իրականացված օրենսդրական փոփոխությունների արդյունքում ՀՀ քրեական նոր օրենսգիրքը, ի տարբերություն կաշառք կամ ապօրինի վարձատրություն ստանալու չափերի, չի սահմանում դրանց տալու չափեր, քանի որ քրեական օրենսդրության մեջ նկարագրված են միայն հափշտակված գույքի, պատճառված գույքային վնասի, հանցավոր ճանապարհով ձեռք բերված կամ </w:t>
      </w:r>
      <w:r w:rsidRPr="00101A27">
        <w:rPr>
          <w:rFonts w:ascii="GHEA Mariam" w:hAnsi="GHEA Mariam"/>
          <w:i/>
          <w:iCs/>
          <w:lang w:val="hy-AM"/>
        </w:rPr>
        <w:lastRenderedPageBreak/>
        <w:t>ստացված գույքի կամ օգուտի չափերը, այլ ոչ թե դրանք տալու, փոխանցելու, հանձնելու, հետևաբար՝ բացակայում է այն որակյալ դարձնող հանգամանքը և անձի արարքը ենթակա է վերաորակման ՀՀ քրեական օրենսգրքի 439-րդ հոդվածի 1-ին մասով։</w:t>
      </w:r>
    </w:p>
    <w:p w14:paraId="66F4074C"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 xml:space="preserve">Այլ կերպ ասած՝ գործող ՀՀ քրեական օրենսգրքի պայմաններում անկախ փոխանցված կամ տրված գումարի չափից, անձին չի կարող մեղադրանք առաջադրվել համապատասխան հոդվածի այն ծանրացնող կամ առավել ծանրացնող հանգամանքներով, որոնք կապված են չափերի հետ՝ խոշոր կամ առանձնապես խոշոր չափերով կատարված, քանի որ օրենսգիրքն այդ չափերը չի սահմանել, դրանց վերաբերյալ դրույթ չի նախատեսել, ուստի այլ ծանրացնող հանգամանքների բացակայության դեպքում, յուրաքանչյուր պարագայում ապօրինի վարձատրություն տալը </w:t>
      </w:r>
      <w:bookmarkStart w:id="3" w:name="_Hlk173753399"/>
      <w:r w:rsidRPr="00101A27">
        <w:rPr>
          <w:rFonts w:ascii="GHEA Mariam" w:hAnsi="GHEA Mariam"/>
          <w:i/>
          <w:iCs/>
          <w:lang w:val="hy-AM"/>
        </w:rPr>
        <w:t>պետք է որակվի որպես հասարակ հանցակազմով կատարված</w:t>
      </w:r>
      <w:bookmarkEnd w:id="3"/>
      <w:r w:rsidRPr="00101A27">
        <w:rPr>
          <w:rFonts w:ascii="GHEA Mariam" w:hAnsi="GHEA Mariam"/>
          <w:i/>
          <w:iCs/>
          <w:lang w:val="hy-AM"/>
        </w:rPr>
        <w:t>։</w:t>
      </w:r>
    </w:p>
    <w:p w14:paraId="3AC8E90B"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Սույն դեպքում, նկատի ունենալով, որ Թաթուլ Գևորգյանին առաջադրված մեղադրանքը որակյալ դարձնող հանգամանք բացառապես հանդիսացել է գումարի չափը, որը ինչպես արդեն իսկ նշվել է ՀՀ քրեական օրենսգրքով որոշակիացված և նախատեսված չէ, որպես պատիժը մեղմացնող օրենք պետք է տալ հետադարձ ուժ և արձանագրել, որ վերջինի կատարած արարքը համապատասխանում է ՀՀ քրեական օրենսգրքի օրենսգրքի 439–րդ հոդվածի 1–ին մասին։</w:t>
      </w:r>
    </w:p>
    <w:p w14:paraId="48A11D31"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Ուստի տեղի է ունեցել անձի վիճակը բարելավվող օրենսդրական փոփոխություն և վերջինի ենթադրաբար կատարած արարքի իրավական գնահատականը որոշելիս կիրառելի է ոչ թե արարքի կատարման պահին գործող, այսինքն՝ 2003 թվականի ապրիլի 18–ին ընդունված ՀՀ քրեական օրենսգիրքը, այլ 2021 թվականի մայիսի 25–ին ընդունված ՀՀ քրեական օրենսգիրքը։</w:t>
      </w:r>
    </w:p>
    <w:p w14:paraId="67E9C49A"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Հետևաբար՝ Թաթուլ Գևորգյանին մեղսագրվող արարքը համապատասխանում է ՀՀ քրեական օրենսգրքի 439–րդ հոդվածի 1–ին մասին, որն ըստ բնույթի և հանրության համար վտանգավորության աստիճանի՝ դասվում է ոչ մեծ ծանրության հանցագործությունների շարքին։</w:t>
      </w:r>
    </w:p>
    <w:p w14:paraId="0E28460E" w14:textId="183C6FE3"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lastRenderedPageBreak/>
        <w:t>Ելնելով վերոգրյալից՝ Դատարանը գտնում է, որ Թաթուլ Գևորգյանին մեղսագրվող 2003 թվականի ապրինի 18-ին ընդունված ՀՀ քրեական օրենսգիրքի 312.2-րդ հոդվածի  2–րդ մասով նախատեսված արարքը համապատասխանում է ՀՀ քրեական օրենսգրքի 439–րդ հոդվածի 1–ին մասին։</w:t>
      </w:r>
    </w:p>
    <w:p w14:paraId="3A142F19"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Անդրադառնալով հանրային մեղադրողի այն դիրքորոշմանը, որ որպես ապօրինի վարձատրություն տալու խոշոր և առանձնապես խոշոր չափ պետք է հիմք ընդունել ՀՀ քրեական օրենսգրքի 3-րդ հոդվածի 1-ին մասի 17-րդ կետով սահմանված չափերը, քանի որ դա բխում է քրեական օրենսգրքի նպատակից, ապա Դատարանը, ինչպես 2023 թվականի դեկտեմբերի 22–ին Տիգրան Գասպարյանի, 2024 թվականի հունվարի 26–ին Միհրդատ Մաթևոսյանի և Գագիկ Պողոսյանի վերաբերյալ կայացված որոշումներով, այնպես էլ ներկայում գտնում է, որ նմանատիպ մեկնաբանումն ուղղակիորեն կհակասի ՀՀ քրեական օրենսգրքի սկզբունքներին։</w:t>
      </w:r>
    </w:p>
    <w:p w14:paraId="335FABC6"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Դատարանի դիրքորոշումը պայմանավորված է այն հանգամանքով, որ արարքի կատարման պահին գործող՝ 2003 թվականի ապրիլի 18-ին ընդունված ՀՀ քրեական օրենսգիրքը սահմանում էր իմպերատիվ արգելք՝ քրեական օրենքն անալոգիայով կիրառելու հարցում, մասնավորապես՝ նույն օրենսգրքի 5-րդ հոդվածի 2-րդ մասի համաձայն՝ քրեական օրենքն անալոգիայով կիրառելն արգելվում է։</w:t>
      </w:r>
    </w:p>
    <w:p w14:paraId="784D8EA9"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Միաժամանակ, ՀՀ քրեական օրենսգրքի 4-րդ հոդվածի 2-րդ և 3-րդ մասերի համաձայն՝ քրեական օրենքի Հատուկ մասի նորմերն անալոգիայով կիրառելն արգելվում է:</w:t>
      </w:r>
    </w:p>
    <w:p w14:paraId="5266F163"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Քրեական օրենքի Ընդհանուր մասի նորմերը կարող են անալոգիայով կիրառվել, եթե դա չի վատթարացնում անձի վիճակը:</w:t>
      </w:r>
    </w:p>
    <w:p w14:paraId="524756E1"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 xml:space="preserve">Չնայած այն հանգամանքին, որ հանրային մեղադրողի նշած չափերը նախատեսված են ՀՀ քրեական օրենսգրքի ընդհանուր մասում, սակայն դրանց կիրառումը վատթարացնում է անձի վիճակը, քանի որ այդ չափերը հիմք ընդունելու պայմաններում, այն դեպքում, երբ դրանք նախատեսված չեն տալու, հանձնելու, փոխանցելու համար, անձի համար կնախատեսեն ավելի խիստ </w:t>
      </w:r>
      <w:r w:rsidRPr="00101A27">
        <w:rPr>
          <w:rFonts w:ascii="GHEA Mariam" w:hAnsi="GHEA Mariam"/>
          <w:i/>
          <w:iCs/>
          <w:lang w:val="hy-AM"/>
        </w:rPr>
        <w:lastRenderedPageBreak/>
        <w:t>պատասխանատվություն, ուստի անալոգիայի կիրառմամբ անձի վիճակն ինքնըստինքյան կվատթարացվի։</w:t>
      </w:r>
    </w:p>
    <w:p w14:paraId="15DCCF81"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Հաշվի առնելով վերոգրյալը՝ Դատարանը գտնում է, որ հանրային մեղադրողի դիրքորոշումն անընդունելի է և չի բխում ՀՀ քրեական օրենսգրքի դրույթներից, ավելին՝ հակասում է դրանց։</w:t>
      </w:r>
    </w:p>
    <w:p w14:paraId="53115291"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ՀՀ քրեական օրենսգրքի 83–րդ հոդվածի 1–ին մասի 1–ին կետի համաձայն՝ անձն ազատվում է քրեական պատասխանատվությունից, եթե ոչ մեծ ծանրության հանցանքն ավարտվելուն հաջորդող օրվանից անցել է 5 տարի, իսկ 2003 թվականի ապրիլի 18-ին ընդունված ՀՀ քրեական օրենսգրքի 75–րդ հոդվածի 1–ին մասի 1–ին կետի համաձայն՝ անձն ազատվում է քրեական պատասխանատվությունից, եթե ոչ մեծ ծանրության հանցանքն ավարտված համարելու օրվանից անցել են 2 տարի։</w:t>
      </w:r>
    </w:p>
    <w:p w14:paraId="5A99622F"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Վերոգրյալի արդյունքում Դատարանը գալիս է այն եզրահանգման, որ վաղեմության ժամկետի մասով կատարված օրենսդրական փոփոխությունները կիրառելի չեն Թաթուլ Գևորգյանի նկատմամբ, քանի որ այդ փոփոխությունը չի բարելավում, ավելին՝ վատթարացնում է անձի իրավական վիճակը։</w:t>
      </w:r>
    </w:p>
    <w:p w14:paraId="4958994A"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Դատարանի դիրքորոշումը պայմանավորված է այն հանգամանքով, որ կատարված օրենսդրական փոփոխությունները՝ վաղեմության ժամկետների հաշվարկման տեսանկյունից, վատթարացնում են անձի վիճակը, քանի որ արարքի կատարման պահին գործող, այսինքն՝ 2003 թվականի ապրիլի 18–ին ընդունված ՀՀ քրեական օրենսգրքով, անձն ազատվում է քրեական պատասխանատվությունից, եթե ոչ մեծ ծանրության հանցանքն ավարտված համարելու օրվանից անցել է 2 տարի, իսկ նոր օրենսդրական փոփոխությունների արդյունքում նշված ժամկետն ավելացվել՝ խստացվել է՝ դառնալով 5 տարի։</w:t>
      </w:r>
    </w:p>
    <w:p w14:paraId="66FD7B28"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Թաթուլ Գևորգյանն իրեն մեղսագրվող արարքը ենթադրաբար կատարել է 2022 թվականի փետրվարի 23–ին և այդ ժամանակ գործող օրենքն է հանդիսացել 2003 թվականի ապրիլի 18–ին ընդունված ՀՀ քրեական օրենսգիրքը, որից հետո՝ 2022 թվականի հուլիսի 1–ին ուժի մեջ է մտել նոր ՀՀ քրեական օրենսգիրքը։</w:t>
      </w:r>
    </w:p>
    <w:p w14:paraId="256A8E1E"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 xml:space="preserve">Հաշվի առնելով այն, որ արարքի հանցավորությունը և պատժելիությունը որոշվում են դա կատարելու ժամանակ գործող օրենքով, իսկ հետադարձության կանոններով նոր օրենսգիրքը կարող է կիրառվել միայն այն դեպքում, երբ արարքի </w:t>
      </w:r>
      <w:r w:rsidRPr="00101A27">
        <w:rPr>
          <w:rFonts w:ascii="GHEA Mariam" w:hAnsi="GHEA Mariam"/>
          <w:i/>
          <w:iCs/>
          <w:lang w:val="hy-AM"/>
        </w:rPr>
        <w:lastRenderedPageBreak/>
        <w:t>հանցավորությունը վերացնում է, պատիժը մեղմացնում կամ հանցանք կատարած անձի վիճակն այլ կերպ բարելավվում է և նկատի ունենալով, որ տվյալ պարագայում նոր օրենսդրությունը ոչ միայն անձի վիճակը չի բարելավվում, այլ ընդհակառակը՝ վատթարացնում է, ուստի Թաթուլ Գևորգյանի նկատմամբ վաղեմության ժամկետների հաշվարկման տեսանկյունից կիրառելի է արարքը կատարելու պահին գործող՝ 2003 թվականի ապրիլի 18–ին ընդունված ՀՀ քրեական օրենսգիրքը։</w:t>
      </w:r>
    </w:p>
    <w:p w14:paraId="03DACD8C"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Դատարանը, հաշվի առնելով, որ բացակայում են վաղեմության ժամկետի կասեցման, ընդհատման հիմքերը և նկատի ունենալով, որ մեղադրյալ Թաթուլ Գևորգյանին մեղսագրվող ոչ մեծ ծանրության հանցանքն ավարտված համարելու օրվանից (ենթադրաբար կատարվել է 2022 թվականի փետրվարի 23-ին) անցել է 2 տարի, գտնում է, որ թիվ ՀԿԴ/0121/01/22 քրեական գործով Թաթուլ Գևորգյանի նկատմամբ 2003 թվականի ապրիլի 18–ին ընդունված ՀՀ քրեական օրենսգրքի 312.2-րդ հոդվածի 2–րդ մասով (համապատաստխանում է ՀՀ քրեական օրենսգրքի 439–րդ հոդվածի 1–ին մասին) իրականացվող քրեական հետապնդումը պետք է դադարեցնել՝ ՀՀ քրեական դատավարության օրենսգրքի 12-րդ հոդվածի 1-ին մասի 12-րդ կետով՝ վաղեմության ժամկետներն անցնելու հիմքով:</w:t>
      </w:r>
    </w:p>
    <w:p w14:paraId="7C0C339F"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Ինչ վերաբերում է հնարավոր այն մեկնաբանմանը, որ վաղեմության ժամկետները պետք է հաշվել նոր ՀՀ քրեական օրենսգրքով և այն ոչ մեծ ծանրության հանցանքի համար անցած կհամարվի հանցանքը կատարելուց 5 տարի անց, ապա Դատարանը համակարծիք չէ այդ պնդմանը, քանի որ մասնակիորեն բարելավող և մասնակիորեն վատթարացնող օրենքը հետադարձ ուժ ունի միայն բարելավող մասով։</w:t>
      </w:r>
    </w:p>
    <w:p w14:paraId="7B254AB4"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Ավելին՝ հարկ է նկատել այն հանգամանքը, որ հետադարձ ուժ է տրվում բացառապես նոր օրենսգրքով նախատեսված պատժին, այսինքն՝ համարվում է, որ ենթադրաբար կատարված հանցանքների համար նախատեսված առավել խիստ պատիժը հանդիսանում է 2 տարի ժամկետով ազատազրկումը, իսկ մյուս բոլոր հարցերը շարունակվում են լուծվել արարքի կատարման պահին գործող օրենքով, ինչպես որ սահմանված է ՀՀ քրեական օրենսգրքով։</w:t>
      </w:r>
    </w:p>
    <w:p w14:paraId="60AFC39D"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lastRenderedPageBreak/>
        <w:t>Այլ կերպ ասած՝ Դատարանը գտնում է, որ անձի նկատմամբ կիրառվում է բացառապես իր կողմից կատարված արարքի պահին գործող օրենքը՝ իր բոլոր կարգավորումներով հանդերձ։ Միաժամանակ նոր օրենսդրությանը հետադարձ ուժ է տրվում ոչ թե ամբողջությամբ, այլ յուրաքանչյուր դրույթ առանձին-առանձին։ Եվ այն դրույթը, որը բարելավում է անձի վիճակը, այդ մասով կիրառվում է նոր օրենսդրությունը, իսկ այն դրույթները, որոնք արարքի կատարման պահին գործող օրենքի համեմատ ավելի վատթարացնում են անձի վիճակը կամ ըստ էության որևէ փոփոխության չեն ենթարկվում, ապա դրանց հետադարձ ուժ չի տրվում, և բացի բարելավող դրույթից, մյուս բոլոր հարցերը շարունակվում են լուծվել արարքի կատարման պահին գործող օրենքով։</w:t>
      </w:r>
    </w:p>
    <w:p w14:paraId="51F05159"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Տվյալ դեպքում վաղեմության ժամկետը ոչ մեծ ծանրության հանցագործության համար 5 տարի սահմանելը հանդիսանում է անձի վիճակն այլ կերպ վատթարացնող և չի կարող կիրառելի համարվել մինչ այդ նորմն ուժի մեջ մտնելը հանցանք կատարած անձի նկատմամբ։</w:t>
      </w:r>
    </w:p>
    <w:p w14:paraId="0B6DB214"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Դատարանի դիրքորոշումը բխում է ինչպես ենթադրյալ հանցանքները կատարելու պահին գործող ՀՀ քրեական օրենսգիրքի այն նորմից, որ հետադարձ ուժ ունի նաև հանցանք կատարած անձի վիճակն այլ կերպ բարելավող օրենքը, այնպես էլ 2022 թվականի հուլիսի 1-ից գործող ՀՀ քրեական օրենսգրքի 8–րդ հոդվածի 1–ին մասից, որով սահմանված է նաև, որ արարքի քրեաիրավական այլ հետևանքները (ինչպիսին հանդիսանում է վաղեմության ժամկետն անցնելու հիմքով քրեական պատասխանատվությունից ազատելու հարցը) որոշվում են դա կատարելու ժամանակ գործող քրեական օրենքով:</w:t>
      </w:r>
    </w:p>
    <w:p w14:paraId="0A556E94"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t>Այսպես՝ արարքի կատարման ժամանակ ոչ մեծ ծանրության հանցագործության համար որպես վաղեմության ժամկետ սահմանված է եղել 2 տարի, իսկ ներկայում գործող ՀՀ քրեական օրենսգիրքը այդ ժամկետը սահմանում է 5 տարի, որը նախ այլ կերպ վատթարացնում է անձի իրավական վիճակը և չի կարող կիրառվել մինչ այդ օրենքն ընդունվելը հանցանք կատարած անձի նկատմամբ, ապա նաև՝ որպես այլ քրեաիրավական հետևանք՝ ենթակա է կիրառման արարքի կատարման պահին գործող օրենքը, որը ինչպես արդեն իսկ նշվել է վաղեմության ժամկետ սահմանել է 2 տարի։</w:t>
      </w:r>
    </w:p>
    <w:p w14:paraId="0A7FD7EB" w14:textId="77777777" w:rsidR="003B220D" w:rsidRPr="00101A27" w:rsidRDefault="003B220D" w:rsidP="003B220D">
      <w:pPr>
        <w:spacing w:line="360" w:lineRule="auto"/>
        <w:ind w:firstLine="851"/>
        <w:jc w:val="both"/>
        <w:rPr>
          <w:rFonts w:ascii="GHEA Mariam" w:hAnsi="GHEA Mariam"/>
          <w:i/>
          <w:iCs/>
          <w:lang w:val="hy-AM"/>
        </w:rPr>
      </w:pPr>
      <w:r w:rsidRPr="00101A27">
        <w:rPr>
          <w:rFonts w:ascii="GHEA Mariam" w:hAnsi="GHEA Mariam"/>
          <w:i/>
          <w:iCs/>
          <w:lang w:val="hy-AM"/>
        </w:rPr>
        <w:lastRenderedPageBreak/>
        <w:t>Այլ խոսքով՝ ինչպես նախկին, այլպես էլ գործող ՀՀ քրեական օրենսգրքերով սահմանված է, որ այլ կերպ վատթարացնող օրենքը հետադարձ ուժ չունի, միաժամանակ գործող ՀՀ քրեական օրենսգիրքը նախատեսում է, որ այլ կերպ բարելավող օրենքը կարող է կիրառվել եթե նախատեսված է օրենքով, չնայած նրան, որ արարքը կատարելու պահին գործող օրենքով պարտադիր հետադարձ ուժ պետք է տրվեր նաև անձի վիճակն այլ կերպ բարելավող օրենքին, ինչը վկայում է, որ նոր օրենքը վատթարացնում է անձի վիճակը և վաղեմության ժամկետի հաշվարկման տեսանկյունից (ժամկետն ավելացել է) չի կարող հետադարձ ուժ ունենալ, առավել ևս այն դեպքում, երբ ներկայում գործող օրենսգրքով հստակ սահմանված է, որ արարքի հանցավորությունը, պատժելիությունը և քրեաիրավական այլ հետևանքները որոշվում են դա կատարելու ժամանակ գործող քրեական օրենքով, ինչը ևս մեկ անգամ վկայում է, որ վաղեմության ժամկետը, որպես քրեաիրավական այլ հետևանք, ենթակա է հաշվարկման այն կատարելու ժամանակ գործող օրենքով, եթե նոր օրենսգրքով անձի վիճակը չի բարելավվել։</w:t>
      </w:r>
    </w:p>
    <w:p w14:paraId="6B1EEE3E" w14:textId="23D90B92" w:rsidR="00292C2C" w:rsidRPr="00101A27" w:rsidRDefault="003B220D" w:rsidP="00292C2C">
      <w:pPr>
        <w:spacing w:line="360" w:lineRule="auto"/>
        <w:ind w:firstLine="851"/>
        <w:jc w:val="both"/>
        <w:rPr>
          <w:rFonts w:ascii="GHEA Mariam" w:hAnsi="GHEA Mariam"/>
          <w:bCs/>
          <w:i/>
          <w:iCs/>
          <w:color w:val="000000" w:themeColor="text1"/>
          <w:highlight w:val="yellow"/>
          <w:shd w:val="clear" w:color="auto" w:fill="FFFFFF"/>
          <w:lang w:val="hy-AM"/>
        </w:rPr>
      </w:pPr>
      <w:r w:rsidRPr="00101A27">
        <w:rPr>
          <w:rFonts w:ascii="GHEA Mariam" w:hAnsi="GHEA Mariam"/>
          <w:i/>
          <w:iCs/>
          <w:lang w:val="hy-AM"/>
        </w:rPr>
        <w:t>Այսպիսով՝ Դատարանն արձանագրում է, որ քրեական հետապնդման վաղեմության ժամկետների հաշվարկը նոր օրենսդրությամբ հաշվարկելու պայմաններում հետադարձ ուժ կտրվի անձի վիճակն այլ կերպ վատթարացնող օրենքին։</w:t>
      </w:r>
      <w:r w:rsidR="00292C2C" w:rsidRPr="00101A27">
        <w:rPr>
          <w:rFonts w:ascii="GHEA Mariam" w:hAnsi="GHEA Mariam"/>
          <w:i/>
          <w:iCs/>
          <w:lang w:val="hy-AM"/>
        </w:rPr>
        <w:t>(...)»</w:t>
      </w:r>
      <w:r w:rsidR="00292C2C" w:rsidRPr="00101A27">
        <w:rPr>
          <w:rFonts w:ascii="GHEA Mariam" w:hAnsi="GHEA Mariam"/>
          <w:i/>
          <w:iCs/>
          <w:vertAlign w:val="superscript"/>
          <w:lang w:val="hy-AM"/>
        </w:rPr>
        <w:footnoteReference w:id="2"/>
      </w:r>
      <w:r w:rsidR="00292C2C" w:rsidRPr="00101A27">
        <w:rPr>
          <w:rFonts w:ascii="GHEA Mariam" w:hAnsi="GHEA Mariam"/>
          <w:lang w:val="hy-AM"/>
        </w:rPr>
        <w:t>:</w:t>
      </w:r>
    </w:p>
    <w:p w14:paraId="6A510409" w14:textId="49981E51" w:rsidR="003B220D" w:rsidRPr="00101A27" w:rsidRDefault="00292C2C" w:rsidP="003B220D">
      <w:pPr>
        <w:spacing w:line="360" w:lineRule="auto"/>
        <w:ind w:firstLine="720"/>
        <w:jc w:val="both"/>
        <w:rPr>
          <w:rFonts w:ascii="GHEA Mariam" w:hAnsi="GHEA Mariam" w:cs="Arial"/>
          <w:i/>
          <w:iCs/>
          <w:shd w:val="clear" w:color="auto" w:fill="FFFFFF"/>
          <w:lang w:val="hy-AM"/>
        </w:rPr>
      </w:pPr>
      <w:r w:rsidRPr="00101A27">
        <w:rPr>
          <w:rFonts w:ascii="GHEA Mariam" w:hAnsi="GHEA Mariam"/>
          <w:lang w:val="hy-AM"/>
        </w:rPr>
        <w:t>8</w:t>
      </w:r>
      <w:r w:rsidRPr="00101A27">
        <w:rPr>
          <w:rFonts w:ascii="Cambria Math" w:hAnsi="Cambria Math" w:cs="Cambria Math"/>
          <w:lang w:val="hy-AM"/>
        </w:rPr>
        <w:t>․</w:t>
      </w:r>
      <w:r w:rsidRPr="00101A27">
        <w:rPr>
          <w:rFonts w:ascii="GHEA Mariam" w:hAnsi="GHEA Mariam"/>
          <w:lang w:val="hy-AM"/>
        </w:rPr>
        <w:t xml:space="preserve"> Վերաքննիչ դատարանի 202</w:t>
      </w:r>
      <w:r w:rsidR="003B220D" w:rsidRPr="00101A27">
        <w:rPr>
          <w:rFonts w:ascii="GHEA Mariam" w:hAnsi="GHEA Mariam"/>
          <w:lang w:val="hy-AM"/>
        </w:rPr>
        <w:t>4</w:t>
      </w:r>
      <w:r w:rsidRPr="00101A27">
        <w:rPr>
          <w:rFonts w:ascii="GHEA Mariam" w:hAnsi="GHEA Mariam"/>
          <w:lang w:val="hy-AM"/>
        </w:rPr>
        <w:t xml:space="preserve"> թվականի </w:t>
      </w:r>
      <w:r w:rsidR="003B220D" w:rsidRPr="00101A27">
        <w:rPr>
          <w:rFonts w:ascii="GHEA Mariam" w:hAnsi="GHEA Mariam"/>
          <w:lang w:val="hy-AM"/>
        </w:rPr>
        <w:t>ապրիլի</w:t>
      </w:r>
      <w:r w:rsidRPr="00101A27">
        <w:rPr>
          <w:rFonts w:ascii="GHEA Mariam" w:hAnsi="GHEA Mariam"/>
          <w:lang w:val="hy-AM"/>
        </w:rPr>
        <w:t xml:space="preserve"> </w:t>
      </w:r>
      <w:r w:rsidR="003B220D" w:rsidRPr="00101A27">
        <w:rPr>
          <w:rFonts w:ascii="GHEA Mariam" w:hAnsi="GHEA Mariam"/>
          <w:lang w:val="hy-AM"/>
        </w:rPr>
        <w:t>29</w:t>
      </w:r>
      <w:r w:rsidRPr="00101A27">
        <w:rPr>
          <w:rFonts w:ascii="GHEA Mariam" w:hAnsi="GHEA Mariam"/>
          <w:lang w:val="hy-AM"/>
        </w:rPr>
        <w:t xml:space="preserve">-ի որոշման համաձայն՝ </w:t>
      </w:r>
      <w:r w:rsidRPr="00101A27">
        <w:rPr>
          <w:rFonts w:ascii="GHEA Mariam" w:hAnsi="GHEA Mariam" w:cs="Arial"/>
          <w:i/>
          <w:iCs/>
          <w:shd w:val="clear" w:color="auto" w:fill="FFFFFF"/>
          <w:lang w:val="hy-AM"/>
        </w:rPr>
        <w:t>«(…)</w:t>
      </w:r>
      <w:r w:rsidR="00AD3C0A" w:rsidRPr="00101A27">
        <w:rPr>
          <w:rFonts w:ascii="GHEA Mariam" w:hAnsi="GHEA Mariam" w:cs="Arial"/>
          <w:i/>
          <w:iCs/>
          <w:shd w:val="clear" w:color="auto" w:fill="FFFFFF"/>
          <w:lang w:val="hy-AM"/>
        </w:rPr>
        <w:t xml:space="preserve"> </w:t>
      </w:r>
      <w:r w:rsidR="003B220D" w:rsidRPr="00101A27">
        <w:rPr>
          <w:rFonts w:ascii="GHEA Mariam" w:hAnsi="GHEA Mariam" w:cs="Arial"/>
          <w:i/>
          <w:iCs/>
          <w:shd w:val="clear" w:color="auto" w:fill="FFFFFF"/>
          <w:lang w:val="hy-AM"/>
        </w:rPr>
        <w:t xml:space="preserve">Վերաքննիչ դատարանը փաստում է, որ իրականացված օրենսդրական փոփոխությունների արդյունքում ՀՀ քրեական օրենսգիրքը, ի տարբերություն նախկին օրենսդրությամբ սահմանված կաշառք կամ ապօրինի վարձատրություն ստանալու չափերի, չի սահմանում դրանց տալու չափեր, քանի որ քրեական օրենսդրության մեջ նկարագրված են միայն հափշտակված գույքի, պատճառված գույքային վնասի, հանցավոր ճանապարհով, ձեռք բերված կամ ստացված գույքի կամ օգուտի չափերը, այլ ոչ թե դրանք տալու փոխանցելու, հանձնելու: Նման պայմաններում Վերաքննիչ դատարանն իր համաձայնությունն է հայտնում </w:t>
      </w:r>
      <w:r w:rsidR="003B220D" w:rsidRPr="00101A27">
        <w:rPr>
          <w:rFonts w:ascii="GHEA Mariam" w:hAnsi="GHEA Mariam" w:cs="Arial"/>
          <w:i/>
          <w:iCs/>
          <w:shd w:val="clear" w:color="auto" w:fill="FFFFFF"/>
          <w:lang w:val="hy-AM"/>
        </w:rPr>
        <w:lastRenderedPageBreak/>
        <w:t>Առաջին ատյանի դատարանի դատողություններին այն համատեքստում, որ սույն դեպքում բացակայում է հանցակազմը որակյալ դարձնող հանգամանքը և անձի արարքը ենթակա է վերաորակման (համապատասխանեցման) ՀՀ քրեական օրենսգրքի 439-րդ հոդվածի 1-ին մասով։</w:t>
      </w:r>
    </w:p>
    <w:p w14:paraId="4114BF9C" w14:textId="77777777" w:rsidR="003B220D" w:rsidRPr="00101A27" w:rsidRDefault="003B220D" w:rsidP="003B220D">
      <w:pPr>
        <w:spacing w:line="360" w:lineRule="auto"/>
        <w:ind w:firstLine="720"/>
        <w:jc w:val="both"/>
        <w:rPr>
          <w:rFonts w:ascii="GHEA Mariam" w:hAnsi="GHEA Mariam" w:cs="Arial"/>
          <w:i/>
          <w:iCs/>
          <w:shd w:val="clear" w:color="auto" w:fill="FFFFFF"/>
          <w:lang w:val="hy-AM"/>
        </w:rPr>
      </w:pPr>
      <w:r w:rsidRPr="00101A27">
        <w:rPr>
          <w:rFonts w:ascii="GHEA Mariam" w:hAnsi="GHEA Mariam" w:cs="Arial"/>
          <w:i/>
          <w:iCs/>
          <w:shd w:val="clear" w:color="auto" w:fill="FFFFFF"/>
          <w:lang w:val="hy-AM"/>
        </w:rPr>
        <w:t>Ինչ վերաբերում է բողոքի հեղինակի այն պնդումներին, որ հափշտակության, պատճառած գույքային վնասի կամ հանցավոր ճանապարհով ձեռք բերված կամ ստացված գույքի կամ օգուտի չափերը հստակ սահմանվում են ՀՀ քրեական օրենսգրքի 3-րդ հոդվածի 17-րդ կետով, ապա նման մոտեցումը ոչ այլ ինչ է, քան քրեական օրենքի Հատուկ մասում անալոգիայի կիրառում, ինչը քրեական իրավունքի տեսանկյունից անթույլատրելի մոտեցում է: Այսինքն՝ հոդվածի դիսպոզիցիան չի կոնկրետացնում գումարի չափերը, որպիսի պայմաններում այն չի կարող հաշվարկվել օրենքում օգտագործվող հիմնական հասկացություններում տեղ գտած ձևակերպումների տարամեկնաբանության լույսի ներքո: Այս մոտեցումը խարխլում է քրեական իրավունքի հատուկ մասով սահմանված հանցակազմերի դիսպոզիցիաների կայունությունը և միատեսակ մեկնաբանումը:</w:t>
      </w:r>
    </w:p>
    <w:p w14:paraId="5407A48E" w14:textId="77777777" w:rsidR="003B220D" w:rsidRPr="00101A27" w:rsidRDefault="003B220D" w:rsidP="003B220D">
      <w:pPr>
        <w:spacing w:line="360" w:lineRule="auto"/>
        <w:ind w:firstLine="720"/>
        <w:jc w:val="both"/>
        <w:rPr>
          <w:rFonts w:ascii="GHEA Mariam" w:hAnsi="GHEA Mariam" w:cs="Arial"/>
          <w:i/>
          <w:iCs/>
          <w:shd w:val="clear" w:color="auto" w:fill="FFFFFF"/>
          <w:lang w:val="hy-AM"/>
        </w:rPr>
      </w:pPr>
      <w:r w:rsidRPr="00101A27">
        <w:rPr>
          <w:rFonts w:ascii="GHEA Mariam" w:hAnsi="GHEA Mariam" w:cs="Arial"/>
          <w:i/>
          <w:iCs/>
          <w:shd w:val="clear" w:color="auto" w:fill="FFFFFF"/>
          <w:lang w:val="hy-AM"/>
        </w:rPr>
        <w:t xml:space="preserve">Ուստի, Վերաքննիչ դատարանն իր համաձայնությունն է հայտնում ՀՀ հակակոռուպցիոն դատարանի այն դիտարկմանը, որ ՀՀ քրեական օրենսգրքի պայմաններում անկախ փոխանցված կամ տրված գումարի չափից, անձին չի կարող մեղադրանք առաջադրվել համապատասխան հոդվածի այն ծանրացնող կամ առավել ծանրացնող հանգամանքներով, որոնք կապված են չափերի հետ՝ խոշոր կամ առանձնապես խոշոր չափերով կատարված, քանի որ օրենսգիրքն այդ չափերը չի սահմանել, դրանց վերաբերյալ դրույթ չի նախատեսել, ուստի այլ ծանրացնող հանգամանքների բացակայության դեպքում, յուրաքանչյուր պարագայում ապօրինի վարձատրություն տալը պետք է որակվի որպես հասարակ հանցակազմով կատարված: Հետևաբար, այս հարցի շուրջ բողոքաբերի պնդումներն իրավական առումով հիմնազուրկ են, իսկ ՀՀ հակակռուպցիոն դատարանի եզրահանգումներն իրավաչափ և ընդունելի Վերաքննիչ դատարանի համար: Ինչ վերաբերում է Թաթուլ Գևորգյանի նկատմամբ քրեական հետապնդումը դադարեցնելուն՝ վաղեմության ժամկետների անցման հիմքով, </w:t>
      </w:r>
      <w:r w:rsidRPr="00101A27">
        <w:rPr>
          <w:rFonts w:ascii="GHEA Mariam" w:hAnsi="GHEA Mariam" w:cs="Arial"/>
          <w:i/>
          <w:iCs/>
          <w:shd w:val="clear" w:color="auto" w:fill="FFFFFF"/>
          <w:lang w:val="hy-AM"/>
        </w:rPr>
        <w:lastRenderedPageBreak/>
        <w:t>ապա Վերաքննիչ դատարանը փաստում է, որ, հիրավի, վերջինին մեղսագրվող արարքը նոր քրեական օերնսդրության նորմերին համապատասխանեցնելու և ճիշտ քրեաիրավական որակում տալու արդյունքում ՀՀ հակակոռուպցիոն դատարանը հանգել է այն ողջամիտ եզրակացության, որ վերջինին մեղսագրվում է հանրորեն վտանգավոր արարքի կատարում՝ ՀՀ քրեական օրենսգրքի 439-րդ հոդվածի 1-ին մասով:</w:t>
      </w:r>
    </w:p>
    <w:p w14:paraId="4440B01B" w14:textId="77777777" w:rsidR="003B220D" w:rsidRPr="00101A27" w:rsidRDefault="003B220D" w:rsidP="003B220D">
      <w:pPr>
        <w:spacing w:line="360" w:lineRule="auto"/>
        <w:ind w:firstLine="720"/>
        <w:jc w:val="both"/>
        <w:rPr>
          <w:rFonts w:ascii="GHEA Mariam" w:hAnsi="GHEA Mariam" w:cs="Arial"/>
          <w:i/>
          <w:iCs/>
          <w:shd w:val="clear" w:color="auto" w:fill="FFFFFF"/>
          <w:lang w:val="hy-AM"/>
        </w:rPr>
      </w:pPr>
      <w:r w:rsidRPr="00101A27">
        <w:rPr>
          <w:rFonts w:ascii="GHEA Mariam" w:hAnsi="GHEA Mariam" w:cs="Arial"/>
          <w:i/>
          <w:iCs/>
          <w:shd w:val="clear" w:color="auto" w:fill="FFFFFF"/>
          <w:lang w:val="hy-AM"/>
        </w:rPr>
        <w:t>Ինչպես արդեն նշվեց՝ անձի վիճակը վատթարացնող օրենքը հետադարձ ուժ չունի: Հարկ է նկատել, որ ՀՀ քրեական օրենսգիրքը ոչ մեծ ծանրության հանցանքների կատարման համար որպես վաղեմության ժամկետ է սահմանել՝ հանցանքն ավարտվելուն հաջորդող օրվանից անցած հինգ տարին, մինչդեռ Նախկին քրեական օրենսդրության պայմաններում այդ ժամկետն էր, հանցանքն ավարտվելուն հաջորդող օրվանից անցած երկու տարին: Ուստի, Վերաքննիչ դատարանն իր անհամաձայնությունն է հայտնում բողոքի հեղինակի այն պնդմանը, որ նման պայմաններում ՀՀ հակակոռուպցիոն դատարանն իրականացրել է հետադարձ ուժի կրկնակի կիրառում, քանի որ ՀՀ հակոկոռուպցիոն դատարանը պարզապես արդարացիորեն վերաորակել է Թաթուլ Գևորգյանին մեղսագրվող արարքը՝ դրան տալով ճիշտ իրավական գնահատական, իսկ վաղեմության ժամկետների անցման հիմքով վարույթի կարճումն իրականացվել է արդեն օրենքի ուժով, քանի որ Թաթուլ Գևորգյանի հանցանքի կատարման պահը համարվում է 2022 թվականի փետրվարի 23-ը, իսկ նոր օրենքը վաղեմության ժամկետների հաշվարկի մասով խստացել է, որպիսի պայմաններում՝ անձի վիճակը վատթարացնող օրենքի հետադարձ ուժի կիրառման անթույլատրելիության իմպերատիվ պահանջով առաջնորդվելով՝ ՀՀ հակակոռուպցիոն դատարանը հանգել է արդարացի որոշման, որի կայացմամբ որևէ դատական սխալ թույլ չի տրվել։</w:t>
      </w:r>
    </w:p>
    <w:p w14:paraId="3B2E185D" w14:textId="5734B3B1" w:rsidR="00292C2C" w:rsidRPr="00101A27" w:rsidRDefault="003B220D" w:rsidP="003B220D">
      <w:pPr>
        <w:spacing w:line="360" w:lineRule="auto"/>
        <w:ind w:firstLine="720"/>
        <w:jc w:val="both"/>
        <w:rPr>
          <w:rFonts w:ascii="GHEA Mariam" w:hAnsi="GHEA Mariam"/>
          <w:highlight w:val="yellow"/>
          <w:lang w:val="hy-AM"/>
        </w:rPr>
      </w:pPr>
      <w:r w:rsidRPr="00101A27">
        <w:rPr>
          <w:rFonts w:ascii="GHEA Mariam" w:hAnsi="GHEA Mariam" w:cs="Arial"/>
          <w:i/>
          <w:iCs/>
          <w:shd w:val="clear" w:color="auto" w:fill="FFFFFF"/>
          <w:lang w:val="hy-AM"/>
        </w:rPr>
        <w:t xml:space="preserve">Ինչ վերաբերում է բողոքաբերի այն դիրքորոշմանը, որ հետադարձության կիրառմամբ պայմանավորված անձի արարքը դիտարկվել է որպես ոչ մեծ ծանրության հանցագործություն, ապա առաջին ատյանի դատարանը կիրառելի է համարել ոչ մեծ ծանրության հանցագործությունների համար վաղեմության ժամկետի նախկին օրենսդրությամբ նախատեսված կարգավորումները՝ 2 տարի </w:t>
      </w:r>
      <w:r w:rsidRPr="00101A27">
        <w:rPr>
          <w:rFonts w:ascii="GHEA Mariam" w:hAnsi="GHEA Mariam" w:cs="Arial"/>
          <w:i/>
          <w:iCs/>
          <w:shd w:val="clear" w:color="auto" w:fill="FFFFFF"/>
          <w:lang w:val="hy-AM"/>
        </w:rPr>
        <w:lastRenderedPageBreak/>
        <w:t>ժամկետը, դրանով կրկնակի հետադարձություն է կիրառել, Վերաքննիչ դատարանը հարկ է համարում փաստել, որ նման ձևակերպում կրկնակի հետադարձության վերաբերյալ օրենսդրությունը չի նախատեսում, որևէ իրավական դրույթ, որը կբացառի որևէ նորմի հետադարձության կիրառման պայմաններում առաջնորդվել արարքի կատարման պահի դրությամբ գործող օրենսդրական կարգավորումներով, եթե դրանք ավելի բարենպաստ են անձի համար, քրեաիրավական օրենդրությամբ առկա չէ: Հետևաբար, Վերաքննիչ դատարանի համար տեսանելի չէ, որ դրույթի վկայակոչմամբ, կամ որ կարգավորման ուժով է դատախազը ՀՀ հակակռուպցիոն դատարանի որոշումը համարել ոչ իրավաչափ: Այլ կերպ, Վերաքննիչ դատարանի գնահատմամբ, բողոքաբերն իր դիրքորոշումը հիմնավորելու համար չի վկայակոչել համապատասխան իրավական դրույթները, որոնք հիմք ընդունելով, վերջինը գտել է, որ ՀՀ հակակոռուպցիոն դատարանը կիրառելի չի համարել դրանք և թույլ է տվել դատական սխալ, հետևաբար, Վերաքննիչ դատարանը վերոգրյալ մեկնաբանությունների համատեքստում գտնում է, որ համապատասխան առաջին ատյանի դատարանն իր որոշումն կայացնելիս առաջնորդվել է կիրառելի իրավական կարգավորումներով, ձևավորված իրավական դիրքորոշումներով, ուստի Վերաքննիչ դատարանը գտնում է, որ բացակայում է նշված որոշումը բեկանելու իրավական հիմքերը, իսկ բողոքաբերի բողոքը հիմնավոր չէ և ենթակա մերժման։</w:t>
      </w:r>
      <w:r w:rsidR="00292C2C" w:rsidRPr="00101A27">
        <w:rPr>
          <w:rFonts w:ascii="GHEA Mariam" w:hAnsi="GHEA Mariam"/>
          <w:i/>
          <w:iCs/>
          <w:lang w:val="hy-AM"/>
        </w:rPr>
        <w:t>(…)</w:t>
      </w:r>
      <w:r w:rsidR="00292C2C" w:rsidRPr="00101A27">
        <w:rPr>
          <w:rFonts w:ascii="GHEA Mariam" w:hAnsi="GHEA Mariam"/>
          <w:lang w:val="hy-AM"/>
        </w:rPr>
        <w:t>»</w:t>
      </w:r>
      <w:r w:rsidR="003B5EC6" w:rsidRPr="00101A27">
        <w:rPr>
          <w:rFonts w:ascii="GHEA Mariam" w:hAnsi="GHEA Mariam"/>
          <w:i/>
          <w:iCs/>
          <w:vertAlign w:val="superscript"/>
          <w:lang w:val="hy-AM"/>
        </w:rPr>
        <w:footnoteReference w:id="3"/>
      </w:r>
      <w:r w:rsidR="00292C2C" w:rsidRPr="00101A27">
        <w:rPr>
          <w:rFonts w:ascii="GHEA Mariam" w:hAnsi="GHEA Mariam"/>
          <w:lang w:val="hy-AM"/>
        </w:rPr>
        <w:t>։</w:t>
      </w:r>
    </w:p>
    <w:p w14:paraId="72698149" w14:textId="77777777" w:rsidR="00292C2C" w:rsidRPr="00101A27" w:rsidRDefault="00292C2C" w:rsidP="00292C2C">
      <w:pPr>
        <w:tabs>
          <w:tab w:val="left" w:pos="10065"/>
        </w:tabs>
        <w:spacing w:line="360" w:lineRule="auto"/>
        <w:ind w:left="-284" w:firstLine="567"/>
        <w:jc w:val="both"/>
        <w:rPr>
          <w:rFonts w:ascii="GHEA Mariam" w:hAnsi="GHEA Mariam"/>
          <w:i/>
          <w:iCs/>
          <w:color w:val="000000"/>
          <w:highlight w:val="yellow"/>
          <w:shd w:val="clear" w:color="auto" w:fill="FFFFFF"/>
          <w:lang w:val="hy-AM"/>
        </w:rPr>
      </w:pPr>
    </w:p>
    <w:p w14:paraId="5491B96A" w14:textId="77777777" w:rsidR="00292C2C" w:rsidRPr="00101A27" w:rsidRDefault="00292C2C" w:rsidP="00292C2C">
      <w:pPr>
        <w:spacing w:line="360" w:lineRule="auto"/>
        <w:ind w:left="-284" w:firstLine="851"/>
        <w:jc w:val="both"/>
        <w:rPr>
          <w:rFonts w:ascii="GHEA Mariam" w:eastAsia="Arial Unicode MS" w:hAnsi="GHEA Mariam" w:cs="Arial Unicode MS"/>
          <w:color w:val="000000"/>
          <w:lang w:val="hy-AM" w:eastAsia="ru-RU"/>
        </w:rPr>
      </w:pPr>
      <w:r w:rsidRPr="00101A27">
        <w:rPr>
          <w:rFonts w:ascii="GHEA Mariam" w:eastAsia="Arial Unicode MS" w:hAnsi="GHEA Mariam" w:cs="Arial Unicode MS"/>
          <w:b/>
          <w:bCs/>
          <w:color w:val="000000"/>
          <w:u w:val="single" w:color="000000"/>
          <w:lang w:val="hy-AM" w:eastAsia="ru-RU"/>
        </w:rPr>
        <w:t>Վճռաբեկ դատարանի պատճառաբանությունները և եզրահանգումը.</w:t>
      </w:r>
      <w:r w:rsidRPr="00101A27">
        <w:rPr>
          <w:rFonts w:ascii="GHEA Mariam" w:eastAsia="Arial Unicode MS" w:hAnsi="GHEA Mariam" w:cs="Arial Unicode MS"/>
          <w:color w:val="000000"/>
          <w:lang w:val="hy-AM" w:eastAsia="ru-RU"/>
        </w:rPr>
        <w:t xml:space="preserve"> </w:t>
      </w:r>
      <w:bookmarkEnd w:id="1"/>
    </w:p>
    <w:p w14:paraId="758306EC" w14:textId="4373C15C" w:rsidR="00292C2C" w:rsidRPr="00101A27" w:rsidRDefault="00292C2C" w:rsidP="00292C2C">
      <w:pPr>
        <w:spacing w:line="360" w:lineRule="auto"/>
        <w:ind w:firstLine="567"/>
        <w:contextualSpacing/>
        <w:jc w:val="both"/>
        <w:rPr>
          <w:rFonts w:ascii="GHEA Mariam" w:hAnsi="GHEA Mariam"/>
          <w:color w:val="000000"/>
          <w:lang w:val="hy-AM"/>
        </w:rPr>
      </w:pPr>
      <w:r w:rsidRPr="00101A27">
        <w:rPr>
          <w:rFonts w:ascii="GHEA Mariam" w:hAnsi="GHEA Mariam"/>
          <w:lang w:val="hy-AM"/>
        </w:rPr>
        <w:t xml:space="preserve">9. </w:t>
      </w:r>
      <w:bookmarkStart w:id="4" w:name="_Hlk173246054"/>
      <w:r w:rsidRPr="00101A27">
        <w:rPr>
          <w:rFonts w:ascii="GHEA Mariam" w:hAnsi="GHEA Mariam"/>
          <w:color w:val="000000"/>
          <w:lang w:val="hy-AM"/>
        </w:rPr>
        <w:t xml:space="preserve">Սույն գործով Վճռաբեկ դատարանի առջև բարձրացված </w:t>
      </w:r>
      <w:r w:rsidRPr="00101A27">
        <w:rPr>
          <w:rFonts w:ascii="GHEA Mariam" w:hAnsi="GHEA Mariam"/>
          <w:i/>
          <w:iCs/>
          <w:color w:val="000000"/>
          <w:lang w:val="hy-AM"/>
        </w:rPr>
        <w:t xml:space="preserve">առաջին </w:t>
      </w:r>
      <w:r w:rsidRPr="00101A27">
        <w:rPr>
          <w:rFonts w:ascii="GHEA Mariam" w:hAnsi="GHEA Mariam"/>
          <w:color w:val="000000"/>
          <w:lang w:val="hy-AM"/>
        </w:rPr>
        <w:t>իրավական հարցը հետևյալն է</w:t>
      </w:r>
      <w:r w:rsidRPr="00101A27">
        <w:rPr>
          <w:rFonts w:ascii="Cambria Math" w:hAnsi="Cambria Math" w:cs="Cambria Math"/>
          <w:color w:val="000000"/>
          <w:lang w:val="hy-AM"/>
        </w:rPr>
        <w:t>․</w:t>
      </w:r>
      <w:r w:rsidRPr="00101A27">
        <w:rPr>
          <w:rFonts w:ascii="GHEA Mariam" w:hAnsi="GHEA Mariam"/>
          <w:color w:val="000000"/>
          <w:lang w:val="hy-AM"/>
        </w:rPr>
        <w:t xml:space="preserve"> իրավաչա</w:t>
      </w:r>
      <w:r w:rsidR="008647C9" w:rsidRPr="00101A27">
        <w:rPr>
          <w:rFonts w:ascii="GHEA Mariam" w:hAnsi="GHEA Mariam"/>
          <w:color w:val="000000"/>
          <w:lang w:val="hy-AM"/>
        </w:rPr>
        <w:t>՞</w:t>
      </w:r>
      <w:r w:rsidRPr="00101A27">
        <w:rPr>
          <w:rFonts w:ascii="GHEA Mariam" w:hAnsi="GHEA Mariam"/>
          <w:color w:val="000000"/>
          <w:lang w:val="hy-AM"/>
        </w:rPr>
        <w:t xml:space="preserve">փ են արդյոք ստորադաս դատարանների հետևություններն առ այն, որ </w:t>
      </w:r>
      <w:r w:rsidR="003B5EC6" w:rsidRPr="00101A27">
        <w:rPr>
          <w:rFonts w:ascii="GHEA Mariam" w:hAnsi="GHEA Mariam"/>
          <w:color w:val="000000"/>
          <w:lang w:val="hy-AM"/>
        </w:rPr>
        <w:t>մեղադրյալ</w:t>
      </w:r>
      <w:r w:rsidRPr="00101A27">
        <w:rPr>
          <w:rFonts w:ascii="GHEA Mariam" w:hAnsi="GHEA Mariam"/>
          <w:color w:val="000000"/>
          <w:lang w:val="hy-AM"/>
        </w:rPr>
        <w:t xml:space="preserve"> </w:t>
      </w:r>
      <w:r w:rsidR="003B5EC6" w:rsidRPr="00101A27">
        <w:rPr>
          <w:rFonts w:ascii="GHEA Mariam" w:hAnsi="GHEA Mariam"/>
          <w:color w:val="000000"/>
          <w:lang w:val="hy-AM"/>
        </w:rPr>
        <w:t>Թ</w:t>
      </w:r>
      <w:r w:rsidRPr="00101A27">
        <w:rPr>
          <w:rFonts w:ascii="Cambria Math" w:hAnsi="Cambria Math" w:cs="Cambria Math"/>
          <w:color w:val="000000"/>
          <w:lang w:val="hy-AM"/>
        </w:rPr>
        <w:t>․</w:t>
      </w:r>
      <w:r w:rsidR="003B5EC6" w:rsidRPr="00101A27">
        <w:rPr>
          <w:rFonts w:ascii="GHEA Mariam" w:hAnsi="GHEA Mariam" w:cs="Cambria Math"/>
          <w:color w:val="000000"/>
          <w:lang w:val="hy-AM"/>
        </w:rPr>
        <w:t>Գևորգ</w:t>
      </w:r>
      <w:r w:rsidRPr="00101A27">
        <w:rPr>
          <w:rFonts w:ascii="GHEA Mariam" w:hAnsi="GHEA Mariam" w:cs="GHEA Mariam"/>
          <w:color w:val="000000"/>
          <w:lang w:val="hy-AM"/>
        </w:rPr>
        <w:t>յանին</w:t>
      </w:r>
      <w:r w:rsidRPr="00101A27">
        <w:rPr>
          <w:rFonts w:ascii="GHEA Mariam" w:hAnsi="GHEA Mariam"/>
          <w:color w:val="000000"/>
          <w:lang w:val="hy-AM"/>
        </w:rPr>
        <w:t xml:space="preserve"> </w:t>
      </w:r>
      <w:r w:rsidRPr="00101A27">
        <w:rPr>
          <w:rFonts w:ascii="GHEA Mariam" w:hAnsi="GHEA Mariam" w:cs="GHEA Mariam"/>
          <w:color w:val="000000"/>
          <w:lang w:val="hy-AM"/>
        </w:rPr>
        <w:t>ՀՀ</w:t>
      </w:r>
      <w:r w:rsidRPr="00101A27">
        <w:rPr>
          <w:rFonts w:ascii="GHEA Mariam" w:hAnsi="GHEA Mariam"/>
          <w:color w:val="000000"/>
          <w:lang w:val="hy-AM"/>
        </w:rPr>
        <w:t xml:space="preserve"> </w:t>
      </w:r>
      <w:r w:rsidRPr="00101A27">
        <w:rPr>
          <w:rFonts w:ascii="GHEA Mariam" w:hAnsi="GHEA Mariam" w:cs="GHEA Mariam"/>
          <w:color w:val="000000"/>
          <w:lang w:val="hy-AM"/>
        </w:rPr>
        <w:t>նախկին</w:t>
      </w:r>
      <w:r w:rsidRPr="00101A27">
        <w:rPr>
          <w:rFonts w:ascii="GHEA Mariam" w:hAnsi="GHEA Mariam"/>
          <w:color w:val="000000"/>
          <w:lang w:val="hy-AM"/>
        </w:rPr>
        <w:t xml:space="preserve"> </w:t>
      </w:r>
      <w:r w:rsidRPr="00101A27">
        <w:rPr>
          <w:rFonts w:ascii="GHEA Mariam" w:hAnsi="GHEA Mariam" w:cs="GHEA Mariam"/>
          <w:color w:val="000000"/>
          <w:lang w:val="hy-AM"/>
        </w:rPr>
        <w:t>քրեական</w:t>
      </w:r>
      <w:r w:rsidRPr="00101A27">
        <w:rPr>
          <w:rFonts w:ascii="GHEA Mariam" w:hAnsi="GHEA Mariam"/>
          <w:color w:val="000000"/>
          <w:lang w:val="hy-AM"/>
        </w:rPr>
        <w:t xml:space="preserve"> </w:t>
      </w:r>
      <w:r w:rsidRPr="00101A27">
        <w:rPr>
          <w:rFonts w:ascii="GHEA Mariam" w:hAnsi="GHEA Mariam" w:cs="GHEA Mariam"/>
          <w:color w:val="000000"/>
          <w:lang w:val="hy-AM"/>
        </w:rPr>
        <w:t>օրենսգրքի</w:t>
      </w:r>
      <w:r w:rsidRPr="00101A27">
        <w:rPr>
          <w:rFonts w:ascii="GHEA Mariam" w:hAnsi="GHEA Mariam"/>
          <w:color w:val="000000"/>
          <w:lang w:val="hy-AM"/>
        </w:rPr>
        <w:t xml:space="preserve"> 312</w:t>
      </w:r>
      <w:r w:rsidR="003B5EC6" w:rsidRPr="00101A27">
        <w:rPr>
          <w:rFonts w:ascii="Cambria Math" w:hAnsi="Cambria Math" w:cs="Cambria Math"/>
          <w:color w:val="000000"/>
          <w:lang w:val="hy-AM"/>
        </w:rPr>
        <w:t>․</w:t>
      </w:r>
      <w:r w:rsidR="003B5EC6" w:rsidRPr="00101A27">
        <w:rPr>
          <w:rFonts w:ascii="GHEA Mariam" w:hAnsi="GHEA Mariam"/>
          <w:color w:val="000000"/>
          <w:lang w:val="hy-AM"/>
        </w:rPr>
        <w:t>2</w:t>
      </w:r>
      <w:r w:rsidRPr="00101A27">
        <w:rPr>
          <w:rFonts w:ascii="GHEA Mariam" w:hAnsi="GHEA Mariam"/>
          <w:color w:val="000000"/>
          <w:lang w:val="hy-AM"/>
        </w:rPr>
        <w:t>-</w:t>
      </w:r>
      <w:r w:rsidRPr="00101A27">
        <w:rPr>
          <w:rFonts w:ascii="GHEA Mariam" w:hAnsi="GHEA Mariam" w:cs="GHEA Mariam"/>
          <w:color w:val="000000"/>
          <w:lang w:val="hy-AM"/>
        </w:rPr>
        <w:t>րդ</w:t>
      </w:r>
      <w:r w:rsidRPr="00101A27">
        <w:rPr>
          <w:rFonts w:ascii="GHEA Mariam" w:hAnsi="GHEA Mariam"/>
          <w:color w:val="000000"/>
          <w:lang w:val="hy-AM"/>
        </w:rPr>
        <w:t xml:space="preserve"> </w:t>
      </w:r>
      <w:r w:rsidRPr="00101A27">
        <w:rPr>
          <w:rFonts w:ascii="GHEA Mariam" w:hAnsi="GHEA Mariam" w:cs="GHEA Mariam"/>
          <w:color w:val="000000"/>
          <w:lang w:val="hy-AM"/>
        </w:rPr>
        <w:t>հոդվածի</w:t>
      </w:r>
      <w:r w:rsidRPr="00101A27">
        <w:rPr>
          <w:rFonts w:ascii="GHEA Mariam" w:hAnsi="GHEA Mariam"/>
          <w:color w:val="000000"/>
          <w:lang w:val="hy-AM"/>
        </w:rPr>
        <w:t xml:space="preserve"> </w:t>
      </w:r>
      <w:r w:rsidR="003B5EC6" w:rsidRPr="00101A27">
        <w:rPr>
          <w:rFonts w:ascii="GHEA Mariam" w:hAnsi="GHEA Mariam"/>
          <w:color w:val="000000"/>
          <w:lang w:val="hy-AM"/>
        </w:rPr>
        <w:t>2</w:t>
      </w:r>
      <w:r w:rsidRPr="00101A27">
        <w:rPr>
          <w:rFonts w:ascii="GHEA Mariam" w:hAnsi="GHEA Mariam"/>
          <w:color w:val="000000"/>
          <w:lang w:val="hy-AM"/>
        </w:rPr>
        <w:t>-</w:t>
      </w:r>
      <w:r w:rsidRPr="00101A27">
        <w:rPr>
          <w:rFonts w:ascii="GHEA Mariam" w:hAnsi="GHEA Mariam" w:cs="GHEA Mariam"/>
          <w:color w:val="000000"/>
          <w:lang w:val="hy-AM"/>
        </w:rPr>
        <w:t>րդ</w:t>
      </w:r>
      <w:r w:rsidRPr="00101A27">
        <w:rPr>
          <w:rFonts w:ascii="GHEA Mariam" w:hAnsi="GHEA Mariam"/>
          <w:color w:val="000000"/>
          <w:lang w:val="hy-AM"/>
        </w:rPr>
        <w:t xml:space="preserve"> </w:t>
      </w:r>
      <w:r w:rsidRPr="00101A27">
        <w:rPr>
          <w:rFonts w:ascii="GHEA Mariam" w:hAnsi="GHEA Mariam" w:cs="GHEA Mariam"/>
          <w:color w:val="000000"/>
          <w:lang w:val="hy-AM"/>
        </w:rPr>
        <w:t>մաս</w:t>
      </w:r>
      <w:r w:rsidRPr="00101A27">
        <w:rPr>
          <w:rFonts w:ascii="GHEA Mariam" w:hAnsi="GHEA Mariam"/>
          <w:color w:val="000000"/>
          <w:lang w:val="hy-AM"/>
        </w:rPr>
        <w:t>ով մեղսագրվող արարքը համապատասխանում է ՀՀ գործող քրեական օրենսգրքի 43</w:t>
      </w:r>
      <w:r w:rsidR="003B5EC6" w:rsidRPr="00101A27">
        <w:rPr>
          <w:rFonts w:ascii="GHEA Mariam" w:hAnsi="GHEA Mariam"/>
          <w:color w:val="000000"/>
          <w:lang w:val="hy-AM"/>
        </w:rPr>
        <w:t>9</w:t>
      </w:r>
      <w:r w:rsidRPr="00101A27">
        <w:rPr>
          <w:rFonts w:ascii="GHEA Mariam" w:hAnsi="GHEA Mariam"/>
          <w:color w:val="000000"/>
          <w:lang w:val="hy-AM"/>
        </w:rPr>
        <w:t xml:space="preserve">-րդ հոդվածի 1-ին մասին։  </w:t>
      </w:r>
    </w:p>
    <w:p w14:paraId="3EAD8FC2" w14:textId="4ACDCD5F" w:rsidR="00292C2C" w:rsidRPr="00101A27" w:rsidRDefault="00292C2C" w:rsidP="00292C2C">
      <w:pPr>
        <w:spacing w:line="360" w:lineRule="auto"/>
        <w:ind w:firstLine="567"/>
        <w:contextualSpacing/>
        <w:jc w:val="both"/>
        <w:rPr>
          <w:rFonts w:ascii="GHEA Mariam" w:hAnsi="GHEA Mariam"/>
          <w:i/>
          <w:iCs/>
          <w:color w:val="000000"/>
          <w:lang w:val="hy-AM"/>
        </w:rPr>
      </w:pPr>
      <w:r w:rsidRPr="00101A27">
        <w:rPr>
          <w:rFonts w:ascii="GHEA Mariam" w:hAnsi="GHEA Mariam"/>
          <w:color w:val="000000"/>
          <w:lang w:val="hy-AM"/>
        </w:rPr>
        <w:lastRenderedPageBreak/>
        <w:t>10</w:t>
      </w:r>
      <w:r w:rsidRPr="00101A27">
        <w:rPr>
          <w:rFonts w:ascii="Cambria Math" w:hAnsi="Cambria Math" w:cs="Cambria Math"/>
          <w:color w:val="000000"/>
          <w:lang w:val="hy-AM"/>
        </w:rPr>
        <w:t>․</w:t>
      </w:r>
      <w:r w:rsidRPr="00101A27">
        <w:rPr>
          <w:rFonts w:ascii="GHEA Mariam" w:hAnsi="GHEA Mariam"/>
          <w:color w:val="000000"/>
          <w:lang w:val="hy-AM"/>
        </w:rPr>
        <w:t xml:space="preserve"> ՀՀ Սահմանադրության 72-րդ հոդվածի համաձայն` </w:t>
      </w:r>
      <w:r w:rsidRPr="00101A27">
        <w:rPr>
          <w:rFonts w:ascii="GHEA Mariam" w:hAnsi="GHEA Mariam"/>
          <w:i/>
          <w:iCs/>
          <w:color w:val="000000"/>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2370E16A" w14:textId="77777777" w:rsidR="00292C2C" w:rsidRPr="00101A27" w:rsidRDefault="00292C2C" w:rsidP="00292C2C">
      <w:pPr>
        <w:spacing w:line="360" w:lineRule="auto"/>
        <w:ind w:firstLine="567"/>
        <w:contextualSpacing/>
        <w:jc w:val="both"/>
        <w:rPr>
          <w:rFonts w:ascii="GHEA Mariam" w:hAnsi="GHEA Mariam"/>
          <w:color w:val="000000"/>
          <w:lang w:val="hy-AM"/>
        </w:rPr>
      </w:pPr>
      <w:r w:rsidRPr="00101A27">
        <w:rPr>
          <w:rFonts w:ascii="GHEA Mariam" w:hAnsi="GHEA Mariam"/>
          <w:color w:val="000000"/>
          <w:lang w:val="hy-AM"/>
        </w:rPr>
        <w:t xml:space="preserve">«Մարդու իրավունքների և հիմնարար ազատությունների պաշտպանության մասին» եվրոպական կոնվենցիայի 7-րդ հոդվածի համաձայն՝  </w:t>
      </w:r>
    </w:p>
    <w:p w14:paraId="3C84747A" w14:textId="77777777" w:rsidR="00292C2C" w:rsidRPr="00101A27" w:rsidRDefault="00292C2C" w:rsidP="00292C2C">
      <w:pPr>
        <w:spacing w:line="360" w:lineRule="auto"/>
        <w:ind w:firstLine="567"/>
        <w:contextualSpacing/>
        <w:jc w:val="both"/>
        <w:rPr>
          <w:rFonts w:ascii="GHEA Mariam" w:hAnsi="GHEA Mariam"/>
          <w:color w:val="000000"/>
          <w:lang w:val="hy-AM"/>
        </w:rPr>
      </w:pPr>
      <w:r w:rsidRPr="00101A27">
        <w:rPr>
          <w:rFonts w:ascii="GHEA Mariam" w:hAnsi="GHEA Mariam"/>
          <w:i/>
          <w:iCs/>
          <w:color w:val="000000"/>
          <w:lang w:val="hy-AM"/>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r w:rsidRPr="00101A27">
        <w:rPr>
          <w:rFonts w:ascii="GHEA Mariam" w:hAnsi="GHEA Mariam"/>
          <w:color w:val="000000"/>
          <w:lang w:val="hy-AM"/>
        </w:rPr>
        <w:t>։</w:t>
      </w:r>
    </w:p>
    <w:p w14:paraId="40754569" w14:textId="77777777" w:rsidR="00292C2C" w:rsidRPr="00101A27" w:rsidRDefault="00292C2C" w:rsidP="00292C2C">
      <w:pPr>
        <w:spacing w:line="360" w:lineRule="auto"/>
        <w:ind w:firstLine="567"/>
        <w:contextualSpacing/>
        <w:jc w:val="both"/>
        <w:rPr>
          <w:rFonts w:ascii="GHEA Mariam" w:hAnsi="GHEA Mariam"/>
          <w:color w:val="000000"/>
          <w:lang w:val="hy-AM"/>
        </w:rPr>
      </w:pPr>
      <w:r w:rsidRPr="00101A27">
        <w:rPr>
          <w:rFonts w:ascii="GHEA Mariam" w:hAnsi="GHEA Mariam"/>
          <w:color w:val="000000"/>
          <w:lang w:val="hy-AM"/>
        </w:rPr>
        <w:t xml:space="preserve">ՀՀ գործող քրեական օրենսգրքի 4-րդ հոդվածի համաձայն՝ </w:t>
      </w:r>
    </w:p>
    <w:p w14:paraId="6DF4A5DB" w14:textId="77777777" w:rsidR="00292C2C" w:rsidRPr="00101A27" w:rsidRDefault="00292C2C" w:rsidP="00292C2C">
      <w:pPr>
        <w:spacing w:line="360" w:lineRule="auto"/>
        <w:ind w:firstLine="567"/>
        <w:contextualSpacing/>
        <w:jc w:val="both"/>
        <w:rPr>
          <w:rFonts w:ascii="GHEA Mariam" w:hAnsi="GHEA Mariam"/>
          <w:i/>
          <w:iCs/>
          <w:color w:val="000000"/>
          <w:lang w:val="hy-AM"/>
        </w:rPr>
      </w:pPr>
      <w:r w:rsidRPr="00101A27">
        <w:rPr>
          <w:rFonts w:ascii="GHEA Mariam" w:hAnsi="GHEA Mariam"/>
          <w:i/>
          <w:iCs/>
          <w:color w:val="000000"/>
          <w:lang w:val="hy-AM" w:eastAsia="ru-RU"/>
        </w:rPr>
        <w:t>«1. Ոչ ոք չի կարող ենթարկվել քրեական պատասխանատվության այն արարքի համար, որը կատարման պահին հանցանք չի համարվել:</w:t>
      </w:r>
    </w:p>
    <w:p w14:paraId="5D8BC528" w14:textId="77777777" w:rsidR="00292C2C" w:rsidRPr="00101A27" w:rsidRDefault="00292C2C" w:rsidP="00292C2C">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2. Քրեական օրենքի Հատուկ մասի նորմերն անալոգիայով կիրառելն արգելվում է։</w:t>
      </w:r>
    </w:p>
    <w:p w14:paraId="56178072" w14:textId="77777777" w:rsidR="00292C2C" w:rsidRPr="00101A27" w:rsidRDefault="00292C2C" w:rsidP="00292C2C">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3. Քրեական օրենքի Ընդհանուր մասի նորմերը կարող են անալոգիայով կիրառվել, եթե դա չի վատթարացնում անձի վիճակը»։</w:t>
      </w:r>
    </w:p>
    <w:p w14:paraId="5EA78B5A" w14:textId="62956CE1" w:rsidR="00292C2C" w:rsidRPr="00101A27" w:rsidRDefault="008647C9" w:rsidP="00292C2C">
      <w:pPr>
        <w:spacing w:line="360" w:lineRule="auto"/>
        <w:ind w:right="-8" w:firstLine="567"/>
        <w:contextualSpacing/>
        <w:jc w:val="both"/>
        <w:rPr>
          <w:rFonts w:ascii="GHEA Mariam" w:hAnsi="GHEA Mariam"/>
          <w:lang w:val="hy-AM"/>
        </w:rPr>
      </w:pPr>
      <w:r w:rsidRPr="00101A27">
        <w:rPr>
          <w:rFonts w:ascii="GHEA Mariam" w:hAnsi="GHEA Mariam"/>
          <w:color w:val="000000"/>
          <w:lang w:val="hy-AM"/>
        </w:rPr>
        <w:t>10</w:t>
      </w:r>
      <w:r w:rsidRPr="00101A27">
        <w:rPr>
          <w:rFonts w:ascii="Cambria Math" w:hAnsi="Cambria Math" w:cs="Cambria Math"/>
          <w:color w:val="000000"/>
          <w:lang w:val="hy-AM"/>
        </w:rPr>
        <w:t>․</w:t>
      </w:r>
      <w:r w:rsidRPr="00101A27">
        <w:rPr>
          <w:rFonts w:ascii="GHEA Mariam" w:hAnsi="GHEA Mariam"/>
          <w:color w:val="000000"/>
          <w:lang w:val="hy-AM"/>
        </w:rPr>
        <w:t xml:space="preserve">1 </w:t>
      </w:r>
      <w:r w:rsidR="00292C2C" w:rsidRPr="00101A27">
        <w:rPr>
          <w:rFonts w:ascii="GHEA Mariam" w:hAnsi="GHEA Mariam"/>
          <w:color w:val="000000"/>
          <w:lang w:val="hy-AM"/>
        </w:rPr>
        <w:t xml:space="preserve">Մեջբերված նորմերը Վճռաբեկ դատարանը բազմիցս վերլուծության է ենթարկել իր նախադեպային որոշումների շրջանակներում՝ ընդգծելով, որ </w:t>
      </w:r>
      <w:bookmarkStart w:id="5" w:name="_Hlk172287485"/>
      <w:r w:rsidR="00292C2C" w:rsidRPr="00101A27">
        <w:rPr>
          <w:rFonts w:ascii="GHEA Mariam" w:hAnsi="GHEA Mariam"/>
          <w:i/>
          <w:iCs/>
          <w:color w:val="000000"/>
          <w:lang w:val="hy-AM"/>
        </w:rPr>
        <w:t xml:space="preserve">«չկա հանցագործություն և պատիժ, եթե այն սահմանված չէ օրենքով» </w:t>
      </w:r>
      <w:bookmarkEnd w:id="5"/>
      <w:r w:rsidR="00292C2C" w:rsidRPr="00101A27">
        <w:rPr>
          <w:rFonts w:ascii="GHEA Mariam" w:hAnsi="GHEA Mariam"/>
          <w:i/>
          <w:iCs/>
          <w:color w:val="000000"/>
          <w:lang w:val="hy-AM"/>
        </w:rPr>
        <w:t>(nullum crimen, nulla poena sine lege)</w:t>
      </w:r>
      <w:r w:rsidR="00292C2C" w:rsidRPr="00101A27">
        <w:rPr>
          <w:rFonts w:ascii="GHEA Mariam" w:hAnsi="GHEA Mariam"/>
          <w:color w:val="000000"/>
          <w:lang w:val="hy-AM"/>
        </w:rPr>
        <w:t xml:space="preserve"> կանոնը համընդհանուր ճանաչում ստացած հիմնարար սկզբունք է և 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w:t>
      </w:r>
      <w:r w:rsidR="00292C2C" w:rsidRPr="00101A27">
        <w:rPr>
          <w:rFonts w:ascii="GHEA Mariam" w:hAnsi="GHEA Mariam"/>
          <w:lang w:val="hy-AM"/>
        </w:rPr>
        <w:t xml:space="preserve"> </w:t>
      </w:r>
      <w:r w:rsidR="00292C2C" w:rsidRPr="00101A27">
        <w:rPr>
          <w:rFonts w:ascii="GHEA Mariam" w:hAnsi="GHEA Mariam"/>
          <w:color w:val="000000"/>
          <w:lang w:val="hy-AM"/>
        </w:rPr>
        <w:t xml:space="preserve">Արարքի հանցավորությունն ու պատժելիությունը պետք է նախատեսված լինեն </w:t>
      </w:r>
      <w:r w:rsidR="00292C2C" w:rsidRPr="00101A27">
        <w:rPr>
          <w:rFonts w:ascii="GHEA Mariam" w:hAnsi="GHEA Mariam"/>
          <w:b/>
          <w:bCs/>
          <w:i/>
          <w:iCs/>
          <w:color w:val="000000"/>
          <w:lang w:val="hy-AM"/>
        </w:rPr>
        <w:t>իրավական որոշակիության չափանիշին բավարարող օրենքով,</w:t>
      </w:r>
      <w:r w:rsidR="00292C2C" w:rsidRPr="00101A27">
        <w:rPr>
          <w:rFonts w:ascii="GHEA Mariam" w:hAnsi="GHEA Mariam"/>
          <w:color w:val="000000"/>
          <w:lang w:val="hy-AM"/>
        </w:rPr>
        <w:t xml:space="preserve"> ինչը ենթադրում է, որ անձը համապատասխան դրույթի տառացի ընկալումից և, անհրաժեշտության դեպքում, դրա կապակցությամբ դատարանների տված մեկնաբանությունից պետք է հասկանա, թե որ գործողությունների և անգործության համար է քրեական </w:t>
      </w:r>
      <w:r w:rsidR="00292C2C" w:rsidRPr="00101A27">
        <w:rPr>
          <w:rFonts w:ascii="GHEA Mariam" w:hAnsi="GHEA Mariam"/>
          <w:color w:val="000000"/>
          <w:lang w:val="hy-AM"/>
        </w:rPr>
        <w:lastRenderedPageBreak/>
        <w:t>պատասխանատվություն նախատեսվում և ինչ պատիժ կնշանակվի այդ գործողությունների կատարման և/կամ անգործության համար</w:t>
      </w:r>
      <w:r w:rsidR="00292C2C" w:rsidRPr="00101A27">
        <w:rPr>
          <w:rStyle w:val="FootnoteReference"/>
          <w:rFonts w:ascii="GHEA Mariam" w:hAnsi="GHEA Mariam"/>
          <w:color w:val="000000"/>
          <w:lang w:val="hy-AM"/>
        </w:rPr>
        <w:footnoteReference w:id="4"/>
      </w:r>
      <w:r w:rsidR="00292C2C" w:rsidRPr="00101A27">
        <w:rPr>
          <w:rFonts w:ascii="GHEA Mariam" w:hAnsi="GHEA Mariam"/>
          <w:color w:val="000000"/>
          <w:lang w:val="hy-AM"/>
        </w:rPr>
        <w:t>։</w:t>
      </w:r>
    </w:p>
    <w:p w14:paraId="5C99D1C9" w14:textId="77777777" w:rsidR="00292C2C" w:rsidRPr="00101A27" w:rsidRDefault="00292C2C" w:rsidP="00292C2C">
      <w:pPr>
        <w:spacing w:line="360" w:lineRule="auto"/>
        <w:ind w:right="-8" w:firstLine="567"/>
        <w:contextualSpacing/>
        <w:jc w:val="both"/>
        <w:rPr>
          <w:rFonts w:ascii="GHEA Mariam" w:hAnsi="GHEA Mariam"/>
          <w:color w:val="000000"/>
          <w:lang w:val="hy-AM"/>
        </w:rPr>
      </w:pPr>
      <w:r w:rsidRPr="00101A27">
        <w:rPr>
          <w:rFonts w:ascii="GHEA Mariam" w:hAnsi="GHEA Mariam"/>
          <w:color w:val="000000"/>
          <w:lang w:val="hy-AM"/>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sidRPr="00101A27">
        <w:rPr>
          <w:rFonts w:ascii="GHEA Mariam" w:hAnsi="GHEA Mariam"/>
          <w:b/>
          <w:bCs/>
          <w:i/>
          <w:iCs/>
          <w:color w:val="000000"/>
          <w:lang w:val="hy-AM"/>
        </w:rPr>
        <w:t xml:space="preserve">դատական մեկնաբանումը լրացնող դերակատարություն ունի: </w:t>
      </w:r>
      <w:r w:rsidRPr="00101A27">
        <w:rPr>
          <w:rFonts w:ascii="GHEA Mariam" w:hAnsi="GHEA Mariam"/>
          <w:color w:val="000000"/>
          <w:lang w:val="hy-AM"/>
        </w:rPr>
        <w:t xml:space="preserve">ՀՀ քրեական օրենսգրքի որևէ նորմում առկա </w:t>
      </w:r>
      <w:r w:rsidRPr="00101A27">
        <w:rPr>
          <w:rFonts w:ascii="GHEA Mariam" w:hAnsi="GHEA Mariam"/>
          <w:b/>
          <w:bCs/>
          <w:i/>
          <w:iCs/>
          <w:color w:val="000000"/>
          <w:lang w:val="hy-AM"/>
        </w:rPr>
        <w:t>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w:t>
      </w:r>
      <w:r w:rsidRPr="00101A27">
        <w:rPr>
          <w:rFonts w:ascii="GHEA Mariam" w:hAnsi="GHEA Mariam"/>
          <w:color w:val="000000"/>
          <w:lang w:val="hy-AM"/>
        </w:rPr>
        <w:t xml:space="preserve"> </w:t>
      </w:r>
    </w:p>
    <w:p w14:paraId="55E61839" w14:textId="77777777" w:rsidR="00177BD6" w:rsidRDefault="00292C2C" w:rsidP="00177BD6">
      <w:pPr>
        <w:spacing w:line="360" w:lineRule="auto"/>
        <w:ind w:right="-8" w:firstLine="567"/>
        <w:contextualSpacing/>
        <w:jc w:val="both"/>
        <w:rPr>
          <w:rFonts w:ascii="GHEA Mariam" w:hAnsi="GHEA Mariam"/>
          <w:color w:val="000000"/>
          <w:lang w:val="hy-AM"/>
        </w:rPr>
      </w:pPr>
      <w:r w:rsidRPr="00101A27">
        <w:rPr>
          <w:rFonts w:ascii="GHEA Mariam" w:hAnsi="GHEA Mariam"/>
          <w:color w:val="000000"/>
          <w:lang w:val="hy-AM"/>
        </w:rPr>
        <w:t xml:space="preserve">Վերոնշյալի համատեքստում Վճռաբեկ դատարանը նշել է, որ եթե հանցակազմի պարտադիր հատկանիշը սահմանող հասկացության բովանդակության </w:t>
      </w:r>
      <w:r w:rsidRPr="00101A27">
        <w:rPr>
          <w:rFonts w:ascii="GHEA Mariam" w:hAnsi="GHEA Mariam"/>
          <w:b/>
          <w:i/>
          <w:color w:val="000000"/>
          <w:lang w:val="hy-AM"/>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sidRPr="00101A27">
        <w:rPr>
          <w:rFonts w:ascii="GHEA Mariam" w:hAnsi="GHEA Mariam"/>
          <w:color w:val="000000"/>
          <w:lang w:val="hy-AM"/>
        </w:rPr>
        <w:t xml:space="preserve"> «Խոշոր չափ» և «առանձնապես խոշոր չափ» հասկացություններն ինքնին ենթադրում են չափելի երևույթներ։ Դրանք, օգտագործվելով քանակի, կշռի կամ արժեքի հատկանիշներով օժտված առարկաները բնութագրելիս, պայմանավորված չեն գործի կոնկրետ հանգամանքներով և օբյեկտիվորեն կարող են սահմանվել (և սահմանվում են) դրանցից վերացարկված։ Այսպես, ՀՀ քրեական օրենսգրքի հատուկ մասի մի շարք նորմերում օգտագործելով «խոշոր չափ» և/ կամ «առանձնապես խոշոր չափ» եզրույթները՝ օրենսդիրը միաժամանակ հստակ սահմանել է, թե կոնկրետ առարկայի որ չափն է համարվում խոշոր, որը՝ առանձնապես խոշոր։ Հակառակ դեպքում իրավակիրառ մարմնի կողմից քննարկվող հասկացությունների կիրառումը կհանգեցնի կամայական մեղադրման, դատապարտման և պատժման, </w:t>
      </w:r>
      <w:r w:rsidRPr="00101A27">
        <w:rPr>
          <w:rFonts w:ascii="GHEA Mariam" w:hAnsi="GHEA Mariam"/>
          <w:color w:val="000000"/>
          <w:lang w:val="hy-AM"/>
        </w:rPr>
        <w:lastRenderedPageBreak/>
        <w:t>քանի որ գործի հանգամանքներով պայմանավորված չլինելու դեպքում բացակայում են իրավակիրառ մարմնի, այդ թվում՝ դատարանի կողմից այդ հասկացությունների բովանդակությունը որոշելու օբյեկտիվ չափանիշները</w:t>
      </w:r>
      <w:r w:rsidRPr="00101A27">
        <w:rPr>
          <w:rStyle w:val="FootnoteReference"/>
          <w:rFonts w:ascii="GHEA Mariam" w:hAnsi="GHEA Mariam"/>
          <w:color w:val="000000"/>
          <w:lang w:val="hy-AM"/>
        </w:rPr>
        <w:footnoteReference w:id="5"/>
      </w:r>
      <w:r w:rsidRPr="00101A27">
        <w:rPr>
          <w:rFonts w:ascii="GHEA Mariam" w:hAnsi="GHEA Mariam"/>
          <w:color w:val="000000"/>
          <w:lang w:val="hy-AM"/>
        </w:rPr>
        <w:t>։</w:t>
      </w:r>
    </w:p>
    <w:p w14:paraId="11B9ABE9" w14:textId="34B9C5CD" w:rsidR="00292C2C" w:rsidRPr="00101A27" w:rsidRDefault="00292C2C" w:rsidP="00177BD6">
      <w:pPr>
        <w:spacing w:line="360" w:lineRule="auto"/>
        <w:ind w:right="-8" w:firstLine="567"/>
        <w:contextualSpacing/>
        <w:jc w:val="both"/>
        <w:rPr>
          <w:rFonts w:ascii="GHEA Mariam" w:hAnsi="GHEA Mariam"/>
          <w:color w:val="000000"/>
          <w:lang w:val="hy-AM"/>
        </w:rPr>
      </w:pPr>
      <w:r w:rsidRPr="00101A27">
        <w:rPr>
          <w:rFonts w:ascii="GHEA Mariam" w:hAnsi="GHEA Mariam"/>
          <w:color w:val="000000"/>
          <w:lang w:val="hy-AM" w:eastAsia="ru-RU"/>
        </w:rPr>
        <w:t>11</w:t>
      </w:r>
      <w:r w:rsidRPr="00101A27">
        <w:rPr>
          <w:rFonts w:ascii="Cambria Math" w:hAnsi="Cambria Math" w:cs="Cambria Math"/>
          <w:color w:val="000000"/>
          <w:lang w:val="hy-AM" w:eastAsia="ru-RU"/>
        </w:rPr>
        <w:t>․</w:t>
      </w:r>
      <w:r w:rsidRPr="00101A27">
        <w:rPr>
          <w:rFonts w:ascii="GHEA Mariam" w:hAnsi="GHEA Mariam"/>
          <w:color w:val="000000"/>
          <w:lang w:val="hy-AM" w:eastAsia="ru-RU"/>
        </w:rPr>
        <w:t xml:space="preserve"> ՀՀ գործող քրեական </w:t>
      </w:r>
      <w:r w:rsidRPr="00101A27">
        <w:rPr>
          <w:rFonts w:ascii="GHEA Mariam" w:hAnsi="GHEA Mariam"/>
          <w:color w:val="000000"/>
          <w:lang w:val="hy-AM"/>
        </w:rPr>
        <w:t xml:space="preserve"> օրենսգրքի 3-րդ հոդվածի համաձայն՝</w:t>
      </w:r>
    </w:p>
    <w:p w14:paraId="1B04C524" w14:textId="77777777" w:rsidR="00292C2C" w:rsidRPr="00101A27" w:rsidRDefault="00292C2C" w:rsidP="00292C2C">
      <w:pPr>
        <w:spacing w:line="360" w:lineRule="auto"/>
        <w:ind w:firstLine="567"/>
        <w:jc w:val="both"/>
        <w:rPr>
          <w:rFonts w:ascii="GHEA Mariam" w:hAnsi="GHEA Mariam"/>
          <w:i/>
          <w:iCs/>
          <w:color w:val="000000"/>
          <w:shd w:val="clear" w:color="auto" w:fill="FFFFFF"/>
          <w:lang w:val="hy-AM"/>
        </w:rPr>
      </w:pPr>
      <w:r w:rsidRPr="00101A27">
        <w:rPr>
          <w:rFonts w:ascii="GHEA Mariam" w:hAnsi="GHEA Mariam"/>
          <w:i/>
          <w:iCs/>
          <w:color w:val="000000"/>
          <w:lang w:val="hy-AM"/>
        </w:rPr>
        <w:t>«</w:t>
      </w:r>
      <w:r w:rsidRPr="00101A27">
        <w:rPr>
          <w:rFonts w:ascii="GHEA Mariam" w:hAnsi="GHEA Mariam"/>
          <w:i/>
          <w:iCs/>
          <w:color w:val="000000"/>
          <w:shd w:val="clear" w:color="auto" w:fill="FFFFFF"/>
          <w:lang w:val="hy-AM"/>
        </w:rPr>
        <w:t>1. Սույն օրենսգրքում օգտագործվում են հետևյալ հասկացությունները.</w:t>
      </w:r>
    </w:p>
    <w:p w14:paraId="42140E3A" w14:textId="77777777" w:rsidR="00177BD6" w:rsidRDefault="00292C2C" w:rsidP="00177BD6">
      <w:pPr>
        <w:spacing w:line="360" w:lineRule="auto"/>
        <w:ind w:firstLine="567"/>
        <w:jc w:val="both"/>
        <w:rPr>
          <w:rFonts w:ascii="GHEA Mariam" w:hAnsi="GHEA Mariam"/>
          <w:i/>
          <w:iCs/>
          <w:color w:val="000000"/>
          <w:shd w:val="clear" w:color="auto" w:fill="FFFFFF"/>
          <w:lang w:val="hy-AM"/>
        </w:rPr>
      </w:pPr>
      <w:r w:rsidRPr="00101A27">
        <w:rPr>
          <w:rFonts w:ascii="GHEA Mariam" w:hAnsi="GHEA Mariam"/>
          <w:i/>
          <w:iCs/>
          <w:color w:val="000000"/>
          <w:lang w:val="hy-AM"/>
        </w:rPr>
        <w:t>(…)</w:t>
      </w:r>
    </w:p>
    <w:p w14:paraId="58BC2F83" w14:textId="57931EDE" w:rsidR="00292C2C" w:rsidRPr="00177BD6" w:rsidRDefault="00292C2C" w:rsidP="00177BD6">
      <w:pPr>
        <w:spacing w:line="360" w:lineRule="auto"/>
        <w:ind w:firstLine="567"/>
        <w:jc w:val="both"/>
        <w:rPr>
          <w:rFonts w:ascii="GHEA Mariam" w:hAnsi="GHEA Mariam"/>
          <w:i/>
          <w:iCs/>
          <w:color w:val="000000"/>
          <w:shd w:val="clear" w:color="auto" w:fill="FFFFFF"/>
          <w:lang w:val="hy-AM"/>
        </w:rPr>
      </w:pPr>
      <w:r w:rsidRPr="00101A27">
        <w:rPr>
          <w:rFonts w:ascii="GHEA Mariam" w:hAnsi="GHEA Mariam"/>
          <w:i/>
          <w:iCs/>
          <w:color w:val="000000"/>
          <w:shd w:val="clear" w:color="auto" w:fill="FFFFFF"/>
          <w:lang w:val="hy-AM"/>
        </w:rPr>
        <w:t>17)</w:t>
      </w:r>
      <w:r w:rsidRPr="00101A27">
        <w:rPr>
          <w:rFonts w:ascii="Calibri" w:hAnsi="Calibri" w:cs="Calibri"/>
          <w:i/>
          <w:iCs/>
          <w:color w:val="000000"/>
          <w:shd w:val="clear" w:color="auto" w:fill="FFFFFF"/>
          <w:lang w:val="hy-AM"/>
        </w:rPr>
        <w:t> </w:t>
      </w:r>
      <w:r w:rsidRPr="00101A27">
        <w:rPr>
          <w:rFonts w:ascii="GHEA Mariam" w:hAnsi="GHEA Mariam"/>
          <w:b/>
          <w:bCs/>
          <w:i/>
          <w:iCs/>
          <w:color w:val="000000"/>
          <w:shd w:val="clear" w:color="auto" w:fill="FFFFFF"/>
          <w:lang w:val="hy-AM"/>
        </w:rPr>
        <w:t>հափշտակության, պատճառած գույքային վնասի կամ հանցավոր ճանապարհով ձեռք բերված կամ ստացված գույքի կամ օգուտի չափերը</w:t>
      </w:r>
      <w:r w:rsidRPr="00101A27">
        <w:rPr>
          <w:rFonts w:ascii="GHEA Mariam" w:hAnsi="GHEA Mariam"/>
          <w:i/>
          <w:iCs/>
          <w:color w:val="000000"/>
          <w:shd w:val="clear" w:color="auto" w:fill="FFFFFF"/>
          <w:lang w:val="hy-AM"/>
        </w:rPr>
        <w:t xml:space="preserve">`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r w:rsidRPr="00101A27">
        <w:rPr>
          <w:rFonts w:ascii="GHEA Mariam" w:hAnsi="GHEA Mariam"/>
          <w:i/>
          <w:iCs/>
          <w:color w:val="000000"/>
          <w:lang w:val="hy-AM"/>
        </w:rPr>
        <w:t>(…)»։</w:t>
      </w:r>
    </w:p>
    <w:p w14:paraId="4677AAE7" w14:textId="2E980AA2" w:rsidR="00292C2C" w:rsidRPr="00101A27" w:rsidRDefault="00292C2C" w:rsidP="00292C2C">
      <w:pPr>
        <w:shd w:val="clear" w:color="auto" w:fill="FFFFFF"/>
        <w:spacing w:line="360" w:lineRule="auto"/>
        <w:ind w:firstLine="567"/>
        <w:jc w:val="both"/>
        <w:rPr>
          <w:rFonts w:ascii="GHEA Mariam" w:hAnsi="GHEA Mariam"/>
          <w:color w:val="000000"/>
          <w:lang w:val="hy-AM" w:eastAsia="ru-RU"/>
        </w:rPr>
      </w:pPr>
      <w:r w:rsidRPr="00101A27">
        <w:rPr>
          <w:rFonts w:ascii="GHEA Mariam" w:hAnsi="GHEA Mariam"/>
          <w:color w:val="000000"/>
          <w:lang w:val="hy-AM" w:eastAsia="ru-RU"/>
        </w:rPr>
        <w:t>ՀՀ գործող քրեական օրենսգրքի 43</w:t>
      </w:r>
      <w:r w:rsidR="003B5EC6" w:rsidRPr="00101A27">
        <w:rPr>
          <w:rFonts w:ascii="GHEA Mariam" w:hAnsi="GHEA Mariam"/>
          <w:color w:val="000000"/>
          <w:lang w:val="hy-AM" w:eastAsia="ru-RU"/>
        </w:rPr>
        <w:t>9</w:t>
      </w:r>
      <w:r w:rsidRPr="00101A27">
        <w:rPr>
          <w:rFonts w:ascii="GHEA Mariam" w:hAnsi="GHEA Mariam"/>
          <w:color w:val="000000"/>
          <w:lang w:val="hy-AM" w:eastAsia="ru-RU"/>
        </w:rPr>
        <w:t>-րդ հոդվածի համաձայն՝</w:t>
      </w:r>
    </w:p>
    <w:p w14:paraId="2298672F" w14:textId="77777777" w:rsidR="003B5EC6" w:rsidRPr="00101A27" w:rsidRDefault="00292C2C"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w:t>
      </w:r>
      <w:r w:rsidR="003B5EC6" w:rsidRPr="00101A27">
        <w:rPr>
          <w:rFonts w:ascii="GHEA Mariam" w:hAnsi="GHEA Mariam"/>
          <w:i/>
          <w:iCs/>
          <w:color w:val="000000"/>
          <w:lang w:val="hy-AM" w:eastAsia="ru-RU"/>
        </w:rPr>
        <w:t>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3E952AD1" w14:textId="2C93EFC5" w:rsidR="003B5EC6" w:rsidRPr="00101A27" w:rsidRDefault="003B5EC6"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lastRenderedPageBreak/>
        <w:t>(…)</w:t>
      </w:r>
    </w:p>
    <w:p w14:paraId="7B9864C5" w14:textId="77777777" w:rsidR="003B5EC6" w:rsidRPr="00101A27" w:rsidRDefault="003B5EC6"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2. Սույն հոդվածի 1-ին մասով նախատեսված արարքը, որը կատարվել է՝</w:t>
      </w:r>
    </w:p>
    <w:p w14:paraId="72B4A7D6" w14:textId="02CEBFC2" w:rsidR="003B5EC6" w:rsidRPr="00101A27" w:rsidRDefault="003B5EC6"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w:t>
      </w:r>
    </w:p>
    <w:p w14:paraId="03BC7849" w14:textId="77777777" w:rsidR="003B5EC6" w:rsidRPr="00101A27" w:rsidRDefault="003B5EC6"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eastAsia="ru-RU"/>
        </w:rPr>
        <w:t xml:space="preserve">2) խոշոր չափերով կամ </w:t>
      </w:r>
    </w:p>
    <w:p w14:paraId="7517C294" w14:textId="509F20DC" w:rsidR="00292C2C" w:rsidRPr="00101A27" w:rsidRDefault="00292C2C" w:rsidP="003B5EC6">
      <w:pPr>
        <w:shd w:val="clear" w:color="auto" w:fill="FFFFFF"/>
        <w:spacing w:line="360" w:lineRule="auto"/>
        <w:ind w:firstLine="567"/>
        <w:jc w:val="both"/>
        <w:rPr>
          <w:rFonts w:ascii="GHEA Mariam" w:hAnsi="GHEA Mariam"/>
          <w:i/>
          <w:iCs/>
          <w:color w:val="000000"/>
          <w:lang w:val="hy-AM" w:eastAsia="ru-RU"/>
        </w:rPr>
      </w:pPr>
      <w:r w:rsidRPr="00101A27">
        <w:rPr>
          <w:rFonts w:ascii="GHEA Mariam" w:hAnsi="GHEA Mariam"/>
          <w:i/>
          <w:iCs/>
          <w:color w:val="000000"/>
          <w:lang w:val="hy-AM"/>
        </w:rPr>
        <w:t>(…)</w:t>
      </w:r>
      <w:r w:rsidRPr="00101A27">
        <w:rPr>
          <w:rFonts w:ascii="GHEA Mariam" w:hAnsi="GHEA Mariam"/>
          <w:i/>
          <w:iCs/>
          <w:color w:val="000000"/>
          <w:lang w:val="hy-AM" w:eastAsia="ru-RU"/>
        </w:rPr>
        <w:t>»։</w:t>
      </w:r>
    </w:p>
    <w:p w14:paraId="35DCFC2C" w14:textId="4335FDFB" w:rsidR="008647C9" w:rsidRPr="00101A27" w:rsidRDefault="00292C2C" w:rsidP="00292C2C">
      <w:pPr>
        <w:spacing w:line="360" w:lineRule="auto"/>
        <w:ind w:left="-142" w:firstLine="709"/>
        <w:jc w:val="both"/>
        <w:rPr>
          <w:rFonts w:ascii="GHEA Mariam" w:hAnsi="GHEA Mariam"/>
          <w:color w:val="000000"/>
          <w:lang w:val="hy-AM"/>
        </w:rPr>
      </w:pPr>
      <w:r w:rsidRPr="00101A27">
        <w:rPr>
          <w:rFonts w:ascii="GHEA Mariam" w:hAnsi="GHEA Mariam"/>
          <w:color w:val="000000"/>
          <w:lang w:val="hy-AM"/>
        </w:rPr>
        <w:t>12</w:t>
      </w:r>
      <w:r w:rsidRPr="00101A27">
        <w:rPr>
          <w:rFonts w:ascii="Cambria Math" w:hAnsi="Cambria Math" w:cs="Cambria Math"/>
          <w:color w:val="000000"/>
          <w:lang w:val="hy-AM"/>
        </w:rPr>
        <w:t>․</w:t>
      </w:r>
      <w:r w:rsidRPr="00101A27">
        <w:rPr>
          <w:rFonts w:ascii="GHEA Mariam" w:hAnsi="GHEA Mariam"/>
          <w:color w:val="000000"/>
          <w:lang w:val="hy-AM"/>
        </w:rPr>
        <w:t xml:space="preserve"> </w:t>
      </w:r>
      <w:r w:rsidR="008647C9" w:rsidRPr="00101A27">
        <w:rPr>
          <w:rFonts w:ascii="GHEA Mariam" w:hAnsi="GHEA Mariam"/>
          <w:color w:val="000000"/>
          <w:lang w:val="hy-AM"/>
        </w:rPr>
        <w:t>Ի տարբերություն ՀՀ նախկին քրեական օրենսգրքի՝ ՀՀ գործող քրեական օրենսգրքով հափշտակության, պատճառված գույքային վնասի կամ հանցավոր ճանապարհով ձեռք բերված կամ ստացված գույքի կամ օգուտի չափերը սահմանվում են ՀՀ գործող քրեական օրենսգրքի 3-րդ հոդվածով՝ օրենսգրքում օգտագործվող հիմնական հասկացությունների ներքո։ Վերոնշյալ չափերը ընդհանուր են ՀՀ գործող քրեական օրենսգրքի հատուկ մասով սահմանված բոլոր այն հանցակազմերի համար, որոնցում հանցագործության չափերը նախատեսված են որպես հանցակազմի պարտադիր հատկանիշ կամ հանցակազմը որակյալ կամ առավել որակյալ դարձնող հանգամանք, եթե կոնկրետ հանցակազմի շրջանակում այլ չափ սահմանված չէ (օրինակ՝ ՀՀ գործող քրեական օրենսգրքի հոդվածներ 267-ը, 282-ը, 290-ը և այլն)։</w:t>
      </w:r>
    </w:p>
    <w:p w14:paraId="2B909084" w14:textId="7E604565" w:rsidR="00292C2C" w:rsidRPr="00101A27" w:rsidRDefault="008647C9" w:rsidP="00292C2C">
      <w:pPr>
        <w:spacing w:line="360" w:lineRule="auto"/>
        <w:ind w:left="-142" w:firstLine="709"/>
        <w:jc w:val="both"/>
        <w:rPr>
          <w:rFonts w:ascii="GHEA Mariam" w:hAnsi="GHEA Mariam"/>
          <w:color w:val="000000"/>
          <w:lang w:val="hy-AM"/>
        </w:rPr>
      </w:pPr>
      <w:r w:rsidRPr="00101A27">
        <w:rPr>
          <w:rFonts w:ascii="GHEA Mariam" w:hAnsi="GHEA Mariam"/>
          <w:color w:val="000000"/>
          <w:lang w:val="hy-AM"/>
        </w:rPr>
        <w:t>12</w:t>
      </w:r>
      <w:r w:rsidRPr="00101A27">
        <w:rPr>
          <w:rFonts w:ascii="Cambria Math" w:hAnsi="Cambria Math" w:cs="Cambria Math"/>
          <w:color w:val="000000"/>
          <w:lang w:val="hy-AM"/>
        </w:rPr>
        <w:t>․</w:t>
      </w:r>
      <w:r w:rsidRPr="00101A27">
        <w:rPr>
          <w:rFonts w:ascii="GHEA Mariam" w:hAnsi="GHEA Mariam"/>
          <w:color w:val="000000"/>
          <w:lang w:val="hy-AM"/>
        </w:rPr>
        <w:t>1</w:t>
      </w:r>
      <w:r w:rsidR="00B22927" w:rsidRPr="00B22927">
        <w:rPr>
          <w:rFonts w:ascii="GHEA Mariam" w:hAnsi="GHEA Mariam"/>
          <w:color w:val="000000"/>
          <w:lang w:val="hy-AM"/>
        </w:rPr>
        <w:t>.</w:t>
      </w:r>
      <w:r w:rsidRPr="00101A27">
        <w:rPr>
          <w:rFonts w:ascii="GHEA Mariam" w:hAnsi="GHEA Mariam"/>
          <w:color w:val="000000"/>
          <w:lang w:val="hy-AM"/>
        </w:rPr>
        <w:t xml:space="preserve"> </w:t>
      </w:r>
      <w:r w:rsidR="00292C2C" w:rsidRPr="00101A27">
        <w:rPr>
          <w:rFonts w:ascii="GHEA Mariam" w:hAnsi="GHEA Mariam"/>
          <w:color w:val="000000"/>
          <w:lang w:val="hy-AM"/>
        </w:rPr>
        <w:t>Վճռաբեկ դատարանը</w:t>
      </w:r>
      <w:r w:rsidR="00177BD6">
        <w:rPr>
          <w:rFonts w:ascii="GHEA Mariam" w:hAnsi="GHEA Mariam"/>
          <w:color w:val="000000"/>
          <w:lang w:val="hy-AM"/>
        </w:rPr>
        <w:t>,</w:t>
      </w:r>
      <w:r w:rsidR="00292C2C" w:rsidRPr="00101A27">
        <w:rPr>
          <w:rFonts w:ascii="GHEA Mariam" w:hAnsi="GHEA Mariam"/>
          <w:color w:val="000000"/>
          <w:lang w:val="hy-AM"/>
        </w:rPr>
        <w:t xml:space="preserve"> </w:t>
      </w:r>
      <w:r w:rsidR="00292C2C" w:rsidRPr="00101A27">
        <w:rPr>
          <w:rFonts w:ascii="GHEA Mariam" w:hAnsi="GHEA Mariam"/>
          <w:i/>
          <w:iCs/>
          <w:color w:val="000000"/>
          <w:lang w:val="hy-AM"/>
        </w:rPr>
        <w:t>Սարգիս Գրիգորյանի</w:t>
      </w:r>
      <w:r w:rsidR="00292C2C" w:rsidRPr="00101A27">
        <w:rPr>
          <w:rFonts w:ascii="GHEA Mariam" w:hAnsi="GHEA Mariam"/>
          <w:color w:val="000000"/>
          <w:lang w:val="hy-AM"/>
        </w:rPr>
        <w:t xml:space="preserve"> վերաբերյալ գործով որոշմամբ անդրադառնալով գործող քրեական օրենսգրքում կաշառք տալու հանցակազմի որպես ծանրացնող և առավել ծանրացնող հանգամանք նախատեսված խոշոր և առանձնապես խոշոր չափերով կատարված արարքին  քրեաիրավական գնահատական տալու հարցին, արձանագրել է, որ </w:t>
      </w:r>
      <w:bookmarkStart w:id="6" w:name="_Hlk176341301"/>
      <w:r w:rsidR="00292C2C" w:rsidRPr="00101A27">
        <w:rPr>
          <w:rFonts w:ascii="GHEA Mariam" w:hAnsi="GHEA Mariam"/>
          <w:color w:val="000000"/>
          <w:lang w:val="hy-AM"/>
        </w:rPr>
        <w:t xml:space="preserve">«խոշոր» և «առանձնապես խոշոր» չափ </w:t>
      </w:r>
      <w:bookmarkEnd w:id="6"/>
      <w:r w:rsidR="00292C2C" w:rsidRPr="00101A27">
        <w:rPr>
          <w:rFonts w:ascii="GHEA Mariam" w:hAnsi="GHEA Mariam"/>
          <w:color w:val="000000"/>
          <w:lang w:val="hy-AM"/>
        </w:rPr>
        <w:t xml:space="preserve">հասկացությունների պարագայում գործ ունենք չափելի երևույթների հետ,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ՀՀ գործող քրեական օրենսգրքի 3-րդ հոդվածի 17-րդ կետում խոսքը գնում է միայն հափշտակության, պատճառված գույքային վնասի, հանցավոր ճանապարհով ձեռք բերված կամ ստացված գույքի կամ օգուտի չափերի մասին, իսկ </w:t>
      </w:r>
      <w:r w:rsidR="00292C2C" w:rsidRPr="00101A27">
        <w:rPr>
          <w:rFonts w:ascii="GHEA Mariam" w:hAnsi="GHEA Mariam"/>
          <w:color w:val="000000"/>
          <w:lang w:val="hy-AM"/>
        </w:rPr>
        <w:lastRenderedPageBreak/>
        <w:t xml:space="preserve">կաշառք տալու դեպքում կաշառքի առարկայի չափերը չեն կարող նույնացվել դրանցից որևէ մեկի հետ։ </w:t>
      </w:r>
    </w:p>
    <w:p w14:paraId="6404EF64" w14:textId="4B13E2A4" w:rsidR="00292C2C" w:rsidRPr="00101A27" w:rsidRDefault="00292C2C" w:rsidP="00292C2C">
      <w:pPr>
        <w:spacing w:line="360" w:lineRule="auto"/>
        <w:ind w:left="-142" w:firstLine="709"/>
        <w:jc w:val="both"/>
        <w:rPr>
          <w:rFonts w:ascii="GHEA Mariam" w:hAnsi="GHEA Mariam"/>
          <w:color w:val="000000"/>
          <w:lang w:val="hy-AM"/>
        </w:rPr>
      </w:pPr>
      <w:r w:rsidRPr="00101A27">
        <w:rPr>
          <w:rFonts w:ascii="GHEA Mariam" w:hAnsi="GHEA Mariam"/>
          <w:color w:val="000000"/>
          <w:lang w:val="hy-AM"/>
        </w:rPr>
        <w:t>Անդրադառնալով հնարավոր այն մեկնաբանությանը, որ կաշառք տալու չափերը կարող են դիտարկվել հանցավոր ճանապարհով ձեռք բերված կամ ստացված գույքի կամ օգուտի ներքո</w:t>
      </w:r>
      <w:r w:rsidR="00177BD6">
        <w:rPr>
          <w:rFonts w:ascii="GHEA Mariam" w:hAnsi="GHEA Mariam"/>
          <w:color w:val="000000"/>
          <w:lang w:val="hy-AM"/>
        </w:rPr>
        <w:t>՝</w:t>
      </w:r>
      <w:r w:rsidRPr="00101A27">
        <w:rPr>
          <w:rFonts w:ascii="GHEA Mariam" w:hAnsi="GHEA Mariam"/>
          <w:color w:val="000000"/>
          <w:lang w:val="hy-AM"/>
        </w:rPr>
        <w:t xml:space="preserve"> Վճռաբեկ դատարանը փաստել է, որ նման մեկնաբանումը կլինի խիստ տարածական և չի համապատասխանի օրենքի որոշակիության չափանիշներին, քանի որ վերոնշյալ դեպքում խոսքը գնում է գույքը կամ օգուտը հանցավոր ճանապարհով ձեռք բերելու կամ ստանալու, այլ ոչ թե տալու մասին։ Ուստի Վճռաբեկ դատարանն արձանագրել է, որ ՀՀ գործող քրեական օրենսգրքի 436-րդ հոդվածի իմաստով «խոշոր չափ» և «առանձնապես խոշոր չափ» հասկացություններն օրենսդրորեն բացահայտված չեն</w:t>
      </w:r>
      <w:r w:rsidR="00177BD6">
        <w:rPr>
          <w:rFonts w:ascii="GHEA Mariam" w:hAnsi="GHEA Mariam"/>
          <w:color w:val="000000"/>
          <w:lang w:val="hy-AM"/>
        </w:rPr>
        <w:t>,</w:t>
      </w:r>
      <w:r w:rsidRPr="00101A27">
        <w:rPr>
          <w:rFonts w:ascii="GHEA Mariam" w:hAnsi="GHEA Mariam"/>
          <w:color w:val="000000"/>
          <w:lang w:val="hy-AM"/>
        </w:rPr>
        <w:t xml:space="preserve"> և առկա է օրենսդրական բաց, ինչը որևէ պարագայում չի կարող լրացվել կամ հաղթահարվել դատական մեկնաբանության միջոցով</w:t>
      </w:r>
      <w:r w:rsidRPr="00101A27">
        <w:rPr>
          <w:rStyle w:val="FootnoteReference"/>
          <w:rFonts w:ascii="GHEA Mariam" w:hAnsi="GHEA Mariam"/>
          <w:color w:val="000000"/>
          <w:lang w:val="hy-AM"/>
        </w:rPr>
        <w:footnoteReference w:id="6"/>
      </w:r>
      <w:r w:rsidRPr="00101A27">
        <w:rPr>
          <w:rFonts w:ascii="GHEA Mariam" w:hAnsi="GHEA Mariam"/>
          <w:color w:val="000000"/>
          <w:lang w:val="hy-AM"/>
        </w:rPr>
        <w:t>։</w:t>
      </w:r>
    </w:p>
    <w:p w14:paraId="224E4DDE" w14:textId="4E5328F4" w:rsidR="00AD3C0A" w:rsidRPr="00101A27" w:rsidRDefault="00AD3C0A" w:rsidP="00292C2C">
      <w:pPr>
        <w:spacing w:line="360" w:lineRule="auto"/>
        <w:ind w:left="-142" w:firstLine="709"/>
        <w:jc w:val="both"/>
        <w:rPr>
          <w:rFonts w:ascii="GHEA Mariam" w:hAnsi="GHEA Mariam"/>
          <w:color w:val="000000"/>
          <w:lang w:val="hy-AM"/>
        </w:rPr>
      </w:pPr>
      <w:r w:rsidRPr="00101A27">
        <w:rPr>
          <w:rFonts w:ascii="GHEA Mariam" w:hAnsi="GHEA Mariam"/>
          <w:color w:val="000000"/>
          <w:lang w:val="hy-AM"/>
        </w:rPr>
        <w:t>12</w:t>
      </w:r>
      <w:r w:rsidRPr="00101A27">
        <w:rPr>
          <w:rFonts w:ascii="Cambria Math" w:hAnsi="Cambria Math" w:cs="Cambria Math"/>
          <w:color w:val="000000"/>
          <w:lang w:val="hy-AM"/>
        </w:rPr>
        <w:t>․</w:t>
      </w:r>
      <w:r w:rsidRPr="00101A27">
        <w:rPr>
          <w:rFonts w:ascii="GHEA Mariam" w:hAnsi="GHEA Mariam"/>
          <w:color w:val="000000"/>
          <w:lang w:val="hy-AM"/>
        </w:rPr>
        <w:t>2</w:t>
      </w:r>
      <w:r w:rsidR="00B22927" w:rsidRPr="00AA4842">
        <w:rPr>
          <w:rFonts w:ascii="GHEA Mariam" w:hAnsi="GHEA Mariam"/>
          <w:color w:val="000000"/>
          <w:lang w:val="hy-AM"/>
        </w:rPr>
        <w:t>.</w:t>
      </w:r>
      <w:r w:rsidRPr="00101A27">
        <w:rPr>
          <w:rFonts w:ascii="GHEA Mariam" w:hAnsi="GHEA Mariam"/>
          <w:color w:val="000000"/>
          <w:lang w:val="hy-AM"/>
        </w:rPr>
        <w:t xml:space="preserve"> </w:t>
      </w:r>
      <w:r w:rsidR="007A62C3" w:rsidRPr="00101A27">
        <w:rPr>
          <w:rFonts w:ascii="GHEA Mariam" w:hAnsi="GHEA Mariam"/>
          <w:color w:val="000000"/>
          <w:lang w:val="hy-AM"/>
        </w:rPr>
        <w:t>Վճռաբեկ դատարանը, ն</w:t>
      </w:r>
      <w:r w:rsidRPr="00101A27">
        <w:rPr>
          <w:rFonts w:ascii="GHEA Mariam" w:hAnsi="GHEA Mariam"/>
          <w:color w:val="000000"/>
          <w:lang w:val="hy-AM"/>
        </w:rPr>
        <w:t xml:space="preserve">ախորդ կետում վկայակոչված իրավական </w:t>
      </w:r>
      <w:r w:rsidR="00853A73">
        <w:rPr>
          <w:rFonts w:ascii="GHEA Mariam" w:hAnsi="GHEA Mariam"/>
          <w:color w:val="000000"/>
          <w:lang w:val="hy-AM"/>
        </w:rPr>
        <w:t>դիրքորոշումների</w:t>
      </w:r>
      <w:r w:rsidRPr="00101A27">
        <w:rPr>
          <w:rFonts w:ascii="GHEA Mariam" w:hAnsi="GHEA Mariam"/>
          <w:color w:val="000000"/>
          <w:lang w:val="hy-AM"/>
        </w:rPr>
        <w:t xml:space="preserve"> լույսի ներքո</w:t>
      </w:r>
      <w:r w:rsidR="007A62C3" w:rsidRPr="00101A27">
        <w:rPr>
          <w:rFonts w:ascii="GHEA Mariam" w:hAnsi="GHEA Mariam"/>
          <w:color w:val="000000"/>
          <w:lang w:val="hy-AM"/>
        </w:rPr>
        <w:t>,</w:t>
      </w:r>
      <w:r w:rsidRPr="00101A27">
        <w:rPr>
          <w:rFonts w:ascii="GHEA Mariam" w:hAnsi="GHEA Mariam"/>
          <w:color w:val="000000"/>
          <w:lang w:val="hy-AM"/>
        </w:rPr>
        <w:t xml:space="preserve"> </w:t>
      </w:r>
      <w:r w:rsidR="007A62C3" w:rsidRPr="00101A27">
        <w:rPr>
          <w:rFonts w:ascii="GHEA Mariam" w:hAnsi="GHEA Mariam"/>
          <w:i/>
          <w:iCs/>
          <w:color w:val="000000"/>
          <w:lang w:val="hy-AM"/>
        </w:rPr>
        <w:t xml:space="preserve">Միհրդատ Մաթևոսյանի </w:t>
      </w:r>
      <w:r w:rsidR="007A62C3" w:rsidRPr="00101A27">
        <w:rPr>
          <w:rFonts w:ascii="GHEA Mariam" w:hAnsi="GHEA Mariam"/>
          <w:color w:val="000000"/>
          <w:lang w:val="hy-AM"/>
        </w:rPr>
        <w:t xml:space="preserve">վերաբերյալ գործով որոշմամբ </w:t>
      </w:r>
      <w:r w:rsidRPr="00101A27">
        <w:rPr>
          <w:rFonts w:ascii="GHEA Mariam" w:hAnsi="GHEA Mariam"/>
          <w:color w:val="000000"/>
          <w:lang w:val="hy-AM"/>
        </w:rPr>
        <w:t>անդրադառնալով ՀՀ գործող քրեական օրենսգրքի 439-րդ հոդված</w:t>
      </w:r>
      <w:r w:rsidR="00177BD6">
        <w:rPr>
          <w:rFonts w:ascii="GHEA Mariam" w:hAnsi="GHEA Mariam"/>
          <w:color w:val="000000"/>
          <w:lang w:val="hy-AM"/>
        </w:rPr>
        <w:t>ով</w:t>
      </w:r>
      <w:r w:rsidRPr="00101A27">
        <w:rPr>
          <w:rFonts w:ascii="GHEA Mariam" w:hAnsi="GHEA Mariam"/>
          <w:color w:val="000000"/>
          <w:lang w:val="hy-AM"/>
        </w:rPr>
        <w:t xml:space="preserve"> </w:t>
      </w:r>
      <w:r w:rsidR="00177BD6">
        <w:rPr>
          <w:rFonts w:ascii="GHEA Mariam" w:hAnsi="GHEA Mariam"/>
          <w:color w:val="000000"/>
          <w:lang w:val="hy-AM"/>
        </w:rPr>
        <w:t xml:space="preserve">նախատեսված </w:t>
      </w:r>
      <w:r w:rsidRPr="00101A27">
        <w:rPr>
          <w:rFonts w:ascii="GHEA Mariam" w:hAnsi="GHEA Mariam"/>
          <w:color w:val="000000"/>
          <w:lang w:val="hy-AM"/>
        </w:rPr>
        <w:t>արարքի</w:t>
      </w:r>
      <w:r w:rsidR="00177BD6">
        <w:rPr>
          <w:rFonts w:ascii="GHEA Mariam" w:hAnsi="GHEA Mariam"/>
          <w:color w:val="000000"/>
          <w:lang w:val="hy-AM"/>
        </w:rPr>
        <w:t>՝</w:t>
      </w:r>
      <w:r w:rsidRPr="00101A27">
        <w:rPr>
          <w:rFonts w:ascii="GHEA Mariam" w:hAnsi="GHEA Mariam"/>
          <w:color w:val="000000"/>
          <w:lang w:val="hy-AM"/>
        </w:rPr>
        <w:t xml:space="preserve"> «խոշոր» և «առանձնապես խոշոր» չափերով կատարել</w:t>
      </w:r>
      <w:r w:rsidR="007A62C3" w:rsidRPr="00101A27">
        <w:rPr>
          <w:rFonts w:ascii="GHEA Mariam" w:hAnsi="GHEA Mariam"/>
          <w:color w:val="000000"/>
          <w:lang w:val="hy-AM"/>
        </w:rPr>
        <w:t>ու</w:t>
      </w:r>
      <w:r w:rsidR="00177BD6">
        <w:rPr>
          <w:rFonts w:ascii="GHEA Mariam" w:hAnsi="GHEA Mariam"/>
          <w:color w:val="000000"/>
          <w:lang w:val="hy-AM"/>
        </w:rPr>
        <w:t xml:space="preserve"> որակյալ հատկանիշներին</w:t>
      </w:r>
      <w:r w:rsidRPr="00101A27">
        <w:rPr>
          <w:rFonts w:ascii="GHEA Mariam" w:hAnsi="GHEA Mariam"/>
          <w:color w:val="000000"/>
          <w:lang w:val="hy-AM"/>
        </w:rPr>
        <w:t xml:space="preserve">, </w:t>
      </w:r>
      <w:r w:rsidR="007A62C3" w:rsidRPr="00101A27">
        <w:rPr>
          <w:rFonts w:ascii="GHEA Mariam" w:hAnsi="GHEA Mariam"/>
          <w:color w:val="000000"/>
          <w:lang w:val="hy-AM"/>
        </w:rPr>
        <w:t xml:space="preserve">արձանագրել է, </w:t>
      </w:r>
      <w:r w:rsidRPr="00101A27">
        <w:rPr>
          <w:rFonts w:ascii="GHEA Mariam" w:hAnsi="GHEA Mariam"/>
          <w:color w:val="000000"/>
          <w:lang w:val="hy-AM"/>
        </w:rPr>
        <w:t>որ</w:t>
      </w:r>
      <w:r w:rsidR="007A62C3" w:rsidRPr="00101A27">
        <w:rPr>
          <w:rFonts w:ascii="GHEA Mariam" w:hAnsi="GHEA Mariam"/>
          <w:color w:val="000000"/>
          <w:lang w:val="hy-AM"/>
        </w:rPr>
        <w:t xml:space="preserve"> օրենսդրի կողմից ՀՀ գործող քրեական օրենսգրքի 439-րդ հոդվածով նախատեսված հանցակազմի առարկայի խոշոր </w:t>
      </w:r>
      <w:r w:rsidR="00177BD6">
        <w:rPr>
          <w:rFonts w:ascii="GHEA Mariam" w:hAnsi="GHEA Mariam"/>
          <w:color w:val="000000"/>
          <w:lang w:val="hy-AM"/>
        </w:rPr>
        <w:t>ու</w:t>
      </w:r>
      <w:r w:rsidR="007A62C3" w:rsidRPr="00101A27">
        <w:rPr>
          <w:rFonts w:ascii="GHEA Mariam" w:hAnsi="GHEA Mariam"/>
          <w:color w:val="000000"/>
          <w:lang w:val="hy-AM"/>
        </w:rPr>
        <w:t xml:space="preserve"> առանձնապես խոշոր չափերը չեն բացահայտվել</w:t>
      </w:r>
      <w:r w:rsidR="00177BD6">
        <w:rPr>
          <w:rFonts w:ascii="GHEA Mariam" w:hAnsi="GHEA Mariam"/>
          <w:color w:val="000000"/>
          <w:lang w:val="hy-AM"/>
        </w:rPr>
        <w:t>,</w:t>
      </w:r>
      <w:r w:rsidR="007A62C3" w:rsidRPr="00101A27">
        <w:rPr>
          <w:rFonts w:ascii="GHEA Mariam" w:hAnsi="GHEA Mariam"/>
          <w:color w:val="000000"/>
          <w:lang w:val="hy-AM"/>
        </w:rPr>
        <w:t xml:space="preserve"> </w:t>
      </w:r>
      <w:r w:rsidR="00177BD6">
        <w:rPr>
          <w:rFonts w:ascii="GHEA Mariam" w:hAnsi="GHEA Mariam"/>
          <w:color w:val="000000"/>
          <w:lang w:val="hy-AM"/>
        </w:rPr>
        <w:t>և որ</w:t>
      </w:r>
      <w:r w:rsidR="007A62C3" w:rsidRPr="00101A27">
        <w:rPr>
          <w:rFonts w:ascii="GHEA Mariam" w:hAnsi="GHEA Mariam"/>
          <w:color w:val="000000"/>
          <w:lang w:val="hy-AM"/>
        </w:rPr>
        <w:t xml:space="preserve"> </w:t>
      </w:r>
      <w:r w:rsidR="00177BD6">
        <w:rPr>
          <w:rFonts w:ascii="GHEA Mariam" w:hAnsi="GHEA Mariam"/>
          <w:color w:val="000000"/>
          <w:lang w:val="hy-AM"/>
        </w:rPr>
        <w:t>տվյալ դեպքում</w:t>
      </w:r>
      <w:r w:rsidR="007A62C3" w:rsidRPr="00101A27">
        <w:rPr>
          <w:rFonts w:ascii="GHEA Mariam" w:hAnsi="GHEA Mariam"/>
          <w:color w:val="000000"/>
          <w:lang w:val="hy-AM"/>
        </w:rPr>
        <w:t xml:space="preserve">   առկա է օրենսդրական բաց, ինչը որևէ պարագայում չի կարող լրացվել կամ հաղթահարվել դատական մեկնաբանության միջոցով, քանզի դատական մեկնաբանման շրջանակները խստորեն սահմանափակված են օրինականության սկզբունքով, իսկ օրինականության սկզբունքի անքակտելի տարրն է քրեական օրենքը տարածական մեկնաբանելու և անալոգիայով կիրառելու արգելքը</w:t>
      </w:r>
      <w:r w:rsidR="007A62C3" w:rsidRPr="00101A27">
        <w:rPr>
          <w:rStyle w:val="FootnoteReference"/>
          <w:rFonts w:ascii="GHEA Mariam" w:hAnsi="GHEA Mariam"/>
          <w:color w:val="000000"/>
          <w:lang w:val="hy-AM"/>
        </w:rPr>
        <w:footnoteReference w:id="7"/>
      </w:r>
      <w:r w:rsidR="007A62C3" w:rsidRPr="00101A27">
        <w:rPr>
          <w:rFonts w:ascii="GHEA Mariam" w:hAnsi="GHEA Mariam"/>
          <w:color w:val="000000"/>
          <w:lang w:val="hy-AM"/>
        </w:rPr>
        <w:t>։</w:t>
      </w:r>
      <w:r w:rsidRPr="00101A27">
        <w:rPr>
          <w:rFonts w:ascii="GHEA Mariam" w:hAnsi="GHEA Mariam"/>
          <w:color w:val="000000"/>
          <w:lang w:val="hy-AM"/>
        </w:rPr>
        <w:t xml:space="preserve"> </w:t>
      </w:r>
    </w:p>
    <w:p w14:paraId="2C60CE8F" w14:textId="544CA561" w:rsidR="00292C2C" w:rsidRPr="00101A27" w:rsidRDefault="006A4C3F" w:rsidP="00E80643">
      <w:pPr>
        <w:spacing w:line="360" w:lineRule="auto"/>
        <w:ind w:left="-142" w:firstLine="709"/>
        <w:jc w:val="both"/>
        <w:rPr>
          <w:rFonts w:ascii="GHEA Mariam" w:hAnsi="GHEA Mariam"/>
          <w:color w:val="000000"/>
          <w:lang w:val="hy-AM"/>
        </w:rPr>
      </w:pPr>
      <w:r w:rsidRPr="00101A27">
        <w:rPr>
          <w:rFonts w:ascii="GHEA Mariam" w:hAnsi="GHEA Mariam"/>
          <w:color w:val="000000"/>
          <w:lang w:val="hy-AM"/>
        </w:rPr>
        <w:t xml:space="preserve">13. </w:t>
      </w:r>
      <w:r w:rsidR="00292C2C" w:rsidRPr="00101A27">
        <w:rPr>
          <w:rFonts w:ascii="GHEA Mariam" w:hAnsi="GHEA Mariam"/>
          <w:color w:val="000000"/>
          <w:lang w:val="hy-AM"/>
        </w:rPr>
        <w:t>Սույն գործի նյութերի ուսումնասիրությունից հետևում է, որ</w:t>
      </w:r>
      <w:r w:rsidR="00177BD6">
        <w:rPr>
          <w:rFonts w:ascii="GHEA Mariam" w:hAnsi="GHEA Mariam"/>
          <w:color w:val="000000"/>
          <w:lang w:val="hy-AM"/>
        </w:rPr>
        <w:t>՝</w:t>
      </w:r>
      <w:r w:rsidR="00292C2C" w:rsidRPr="00101A27">
        <w:rPr>
          <w:rFonts w:ascii="GHEA Mariam" w:hAnsi="GHEA Mariam"/>
          <w:color w:val="000000"/>
          <w:lang w:val="hy-AM"/>
        </w:rPr>
        <w:t xml:space="preserve"> </w:t>
      </w:r>
    </w:p>
    <w:p w14:paraId="18E107C3" w14:textId="739C85E2" w:rsidR="00292C2C" w:rsidRPr="00101A27" w:rsidRDefault="00292C2C" w:rsidP="00292C2C">
      <w:pPr>
        <w:spacing w:line="360" w:lineRule="auto"/>
        <w:ind w:right="-8" w:firstLine="567"/>
        <w:jc w:val="both"/>
        <w:rPr>
          <w:rFonts w:ascii="GHEA Mariam" w:hAnsi="GHEA Mariam" w:cs="Tahoma"/>
          <w:lang w:val="hy-AM"/>
        </w:rPr>
      </w:pPr>
      <w:r w:rsidRPr="00101A27">
        <w:rPr>
          <w:rFonts w:ascii="GHEA Mariam" w:hAnsi="GHEA Mariam"/>
          <w:color w:val="000000"/>
          <w:lang w:val="hy-AM"/>
        </w:rPr>
        <w:lastRenderedPageBreak/>
        <w:t xml:space="preserve">- </w:t>
      </w:r>
      <w:r w:rsidR="00A21074" w:rsidRPr="00101A27">
        <w:rPr>
          <w:rFonts w:ascii="GHEA Mariam" w:hAnsi="GHEA Mariam"/>
          <w:color w:val="000000"/>
          <w:lang w:val="hy-AM"/>
        </w:rPr>
        <w:t>Թ</w:t>
      </w:r>
      <w:r w:rsidRPr="00101A27">
        <w:rPr>
          <w:rFonts w:ascii="Cambria Math" w:hAnsi="Cambria Math" w:cs="Cambria Math"/>
          <w:color w:val="000000"/>
          <w:lang w:val="hy-AM"/>
        </w:rPr>
        <w:t>․</w:t>
      </w:r>
      <w:r w:rsidR="00A21074" w:rsidRPr="00101A27">
        <w:rPr>
          <w:rFonts w:ascii="GHEA Mariam" w:hAnsi="GHEA Mariam" w:cs="Cambria Math"/>
          <w:color w:val="000000"/>
          <w:lang w:val="hy-AM"/>
        </w:rPr>
        <w:t>Գևորգ</w:t>
      </w:r>
      <w:r w:rsidRPr="00101A27">
        <w:rPr>
          <w:rFonts w:ascii="GHEA Mariam" w:hAnsi="GHEA Mariam"/>
          <w:color w:val="000000"/>
          <w:lang w:val="hy-AM"/>
        </w:rPr>
        <w:t>յանին ՀՀ նախկին քրեական օրենսգրքի 312</w:t>
      </w:r>
      <w:r w:rsidR="00A21074" w:rsidRPr="00101A27">
        <w:rPr>
          <w:rFonts w:ascii="Cambria Math" w:hAnsi="Cambria Math" w:cs="Cambria Math"/>
          <w:color w:val="000000"/>
          <w:lang w:val="hy-AM"/>
        </w:rPr>
        <w:t>․</w:t>
      </w:r>
      <w:r w:rsidR="00A21074" w:rsidRPr="00101A27">
        <w:rPr>
          <w:rFonts w:ascii="GHEA Mariam" w:hAnsi="GHEA Mariam"/>
          <w:color w:val="000000"/>
          <w:lang w:val="hy-AM"/>
        </w:rPr>
        <w:t>2</w:t>
      </w:r>
      <w:r w:rsidRPr="00101A27">
        <w:rPr>
          <w:rFonts w:ascii="GHEA Mariam" w:hAnsi="GHEA Mariam"/>
          <w:color w:val="000000"/>
          <w:lang w:val="hy-AM"/>
        </w:rPr>
        <w:t xml:space="preserve">-րդ հոդվածի </w:t>
      </w:r>
      <w:r w:rsidR="00A21074" w:rsidRPr="00101A27">
        <w:rPr>
          <w:rFonts w:ascii="GHEA Mariam" w:hAnsi="GHEA Mariam"/>
          <w:color w:val="000000"/>
          <w:lang w:val="hy-AM"/>
        </w:rPr>
        <w:t>2</w:t>
      </w:r>
      <w:r w:rsidRPr="00101A27">
        <w:rPr>
          <w:rFonts w:ascii="GHEA Mariam" w:hAnsi="GHEA Mariam"/>
          <w:color w:val="000000"/>
          <w:lang w:val="hy-AM"/>
        </w:rPr>
        <w:t xml:space="preserve">-րդ մասով </w:t>
      </w:r>
      <w:r w:rsidR="00177BD6">
        <w:rPr>
          <w:rFonts w:ascii="GHEA Mariam" w:hAnsi="GHEA Mariam"/>
          <w:color w:val="000000"/>
          <w:lang w:val="hy-AM"/>
        </w:rPr>
        <w:t xml:space="preserve">մեղադրանք է առաջադրվել </w:t>
      </w:r>
      <w:r w:rsidRPr="00101A27">
        <w:rPr>
          <w:rFonts w:ascii="GHEA Mariam" w:hAnsi="GHEA Mariam"/>
          <w:color w:val="000000"/>
          <w:lang w:val="hy-AM"/>
        </w:rPr>
        <w:t xml:space="preserve">այն արարքի համար, որ </w:t>
      </w:r>
      <w:r w:rsidR="00A21074" w:rsidRPr="00101A27">
        <w:rPr>
          <w:rFonts w:ascii="GHEA Mariam" w:hAnsi="GHEA Mariam"/>
          <w:color w:val="000000"/>
          <w:lang w:val="hy-AM"/>
        </w:rPr>
        <w:t xml:space="preserve">նա 2022 թվականի փետրվարի 23-ին Գոռ Համբարձումյանի օժանդակությամբ ՀՀ արտակարգ իրավիճակների նախարարության բարձրաստիճան պաշտոնատար անձի հետ մտերիմ հարաբերությունների մեջ գտնվող Վիգեն Գրիգորյանին՝ վերջինիս իրական կամ ենթադրյալ ազդեցությունն օգտագործելու համար տվել է </w:t>
      </w:r>
      <w:r w:rsidR="00E80643" w:rsidRPr="00101A27">
        <w:rPr>
          <w:rFonts w:ascii="GHEA Mariam" w:hAnsi="GHEA Mariam"/>
          <w:color w:val="000000"/>
          <w:lang w:val="hy-AM"/>
        </w:rPr>
        <w:t>957.560 ՀՀ դրամին համարժեք 2.000 ԱՄՆ դոլար գումարի</w:t>
      </w:r>
      <w:r w:rsidR="00A21074" w:rsidRPr="00101A27">
        <w:rPr>
          <w:rFonts w:ascii="GHEA Mariam" w:hAnsi="GHEA Mariam"/>
          <w:color w:val="000000"/>
          <w:lang w:val="hy-AM"/>
        </w:rPr>
        <w:t xml:space="preserve"> չափերով ապօրինի վարձատրություն</w:t>
      </w:r>
      <w:r w:rsidRPr="00101A27">
        <w:rPr>
          <w:rStyle w:val="FootnoteReference"/>
          <w:rFonts w:ascii="GHEA Mariam" w:hAnsi="GHEA Mariam" w:cs="Tahoma"/>
          <w:lang w:val="hy-AM"/>
        </w:rPr>
        <w:footnoteReference w:id="8"/>
      </w:r>
      <w:r w:rsidRPr="00101A27">
        <w:rPr>
          <w:rFonts w:ascii="GHEA Mariam" w:hAnsi="GHEA Mariam" w:cs="Tahoma"/>
          <w:lang w:val="hy-AM"/>
        </w:rPr>
        <w:t>,</w:t>
      </w:r>
    </w:p>
    <w:p w14:paraId="0BF38614" w14:textId="6579E3A8" w:rsidR="00292C2C" w:rsidRPr="00101A27" w:rsidRDefault="00292C2C" w:rsidP="00292C2C">
      <w:pPr>
        <w:spacing w:line="360" w:lineRule="auto"/>
        <w:ind w:right="-8" w:firstLine="567"/>
        <w:jc w:val="both"/>
        <w:rPr>
          <w:rFonts w:ascii="GHEA Mariam" w:hAnsi="GHEA Mariam"/>
          <w:color w:val="000000"/>
          <w:lang w:val="hy-AM" w:eastAsia="ru-RU"/>
        </w:rPr>
      </w:pPr>
      <w:r w:rsidRPr="00101A27">
        <w:rPr>
          <w:rFonts w:ascii="GHEA Mariam" w:hAnsi="GHEA Mariam" w:cs="Tahoma"/>
          <w:lang w:val="hy-AM"/>
        </w:rPr>
        <w:t>- Առաջին ատյանի դատարանը փաստել է, որ ՀՀ գործող քրեական օրենսգրքի 43</w:t>
      </w:r>
      <w:r w:rsidR="00A21074" w:rsidRPr="00101A27">
        <w:rPr>
          <w:rFonts w:ascii="GHEA Mariam" w:hAnsi="GHEA Mariam" w:cs="Tahoma"/>
          <w:lang w:val="hy-AM"/>
        </w:rPr>
        <w:t>9</w:t>
      </w:r>
      <w:r w:rsidRPr="00101A27">
        <w:rPr>
          <w:rFonts w:ascii="GHEA Mariam" w:hAnsi="GHEA Mariam" w:cs="Tahoma"/>
          <w:lang w:val="hy-AM"/>
        </w:rPr>
        <w:t xml:space="preserve">-րդ հոդվածով </w:t>
      </w:r>
      <w:r w:rsidR="00A21074" w:rsidRPr="00101A27">
        <w:rPr>
          <w:rFonts w:ascii="GHEA Mariam" w:hAnsi="GHEA Mariam" w:cs="Tahoma"/>
          <w:lang w:val="hy-AM"/>
        </w:rPr>
        <w:t>ապօրինի վարձատրություն տալու</w:t>
      </w:r>
      <w:r w:rsidRPr="00101A27">
        <w:rPr>
          <w:rFonts w:ascii="GHEA Mariam" w:hAnsi="GHEA Mariam" w:cs="Tahoma"/>
          <w:lang w:val="hy-AM"/>
        </w:rPr>
        <w:t xml:space="preserve"> հանցակազմի խոշոր և առանձնապես խոշոր չափերը սահմանված չեն, հետևաբար </w:t>
      </w:r>
      <w:r w:rsidR="00A21074" w:rsidRPr="00101A27">
        <w:rPr>
          <w:rFonts w:ascii="GHEA Mariam" w:hAnsi="GHEA Mariam" w:cs="Tahoma"/>
          <w:lang w:val="hy-AM"/>
        </w:rPr>
        <w:t>ապօրինի վարձատրություն</w:t>
      </w:r>
      <w:r w:rsidRPr="00101A27">
        <w:rPr>
          <w:rFonts w:ascii="GHEA Mariam" w:hAnsi="GHEA Mariam" w:cs="Tahoma"/>
          <w:lang w:val="hy-AM"/>
        </w:rPr>
        <w:t xml:space="preserve"> տալու ցանկացած դեպքում, անկախ </w:t>
      </w:r>
      <w:r w:rsidR="003B5FFB" w:rsidRPr="00101A27">
        <w:rPr>
          <w:rFonts w:ascii="GHEA Mariam" w:hAnsi="GHEA Mariam" w:cs="Tahoma"/>
          <w:lang w:val="hy-AM"/>
        </w:rPr>
        <w:t>վարձատրության</w:t>
      </w:r>
      <w:r w:rsidRPr="00101A27">
        <w:rPr>
          <w:rFonts w:ascii="GHEA Mariam" w:hAnsi="GHEA Mariam" w:cs="Tahoma"/>
          <w:lang w:val="hy-AM"/>
        </w:rPr>
        <w:t xml:space="preserve"> առարկայի չափից, հանցակազմը որակյալ դարձնող մյուս պայմանների բացակայության պայմաններում արարքը </w:t>
      </w:r>
      <w:r w:rsidR="003B5FFB" w:rsidRPr="00101A27">
        <w:rPr>
          <w:rFonts w:ascii="GHEA Mariam" w:hAnsi="GHEA Mariam" w:cs="Tahoma"/>
          <w:lang w:val="hy-AM"/>
        </w:rPr>
        <w:t>պետք է որակվի որպես հասարակ հանցակազմով կատարված</w:t>
      </w:r>
      <w:r w:rsidRPr="00101A27">
        <w:rPr>
          <w:rFonts w:ascii="GHEA Mariam" w:hAnsi="GHEA Mariam" w:cs="Tahoma"/>
          <w:lang w:val="hy-AM"/>
        </w:rPr>
        <w:t>։ Արդյունքում</w:t>
      </w:r>
      <w:r w:rsidR="00177BD6">
        <w:rPr>
          <w:rFonts w:ascii="GHEA Mariam" w:hAnsi="GHEA Mariam" w:cs="Tahoma"/>
          <w:lang w:val="hy-AM"/>
        </w:rPr>
        <w:t>՝</w:t>
      </w:r>
      <w:r w:rsidRPr="00101A27">
        <w:rPr>
          <w:rFonts w:ascii="GHEA Mariam" w:hAnsi="GHEA Mariam" w:cs="Tahoma"/>
          <w:lang w:val="hy-AM"/>
        </w:rPr>
        <w:t xml:space="preserve"> Առաջին ատյանի դատարանն արձանագրել է, որ </w:t>
      </w:r>
      <w:r w:rsidR="003B5FFB" w:rsidRPr="00101A27">
        <w:rPr>
          <w:rFonts w:ascii="GHEA Mariam" w:hAnsi="GHEA Mariam" w:cs="Tahoma"/>
          <w:lang w:val="hy-AM"/>
        </w:rPr>
        <w:t>մեղադրյալ</w:t>
      </w:r>
      <w:r w:rsidRPr="00101A27">
        <w:rPr>
          <w:rFonts w:ascii="GHEA Mariam" w:hAnsi="GHEA Mariam" w:cs="Tahoma"/>
          <w:lang w:val="hy-AM"/>
        </w:rPr>
        <w:t xml:space="preserve"> </w:t>
      </w:r>
      <w:r w:rsidR="003B5FFB" w:rsidRPr="00101A27">
        <w:rPr>
          <w:rFonts w:ascii="GHEA Mariam" w:hAnsi="GHEA Mariam" w:cs="Tahoma"/>
          <w:lang w:val="hy-AM"/>
        </w:rPr>
        <w:t>Թ</w:t>
      </w:r>
      <w:r w:rsidRPr="00101A27">
        <w:rPr>
          <w:rFonts w:ascii="Cambria Math" w:hAnsi="Cambria Math" w:cs="Cambria Math"/>
          <w:lang w:val="hy-AM"/>
        </w:rPr>
        <w:t>․</w:t>
      </w:r>
      <w:r w:rsidR="003B5FFB" w:rsidRPr="00101A27">
        <w:rPr>
          <w:rFonts w:ascii="GHEA Mariam" w:hAnsi="GHEA Mariam" w:cs="Cambria Math"/>
          <w:lang w:val="hy-AM"/>
        </w:rPr>
        <w:t>Գևորգ</w:t>
      </w:r>
      <w:r w:rsidRPr="00101A27">
        <w:rPr>
          <w:rFonts w:ascii="GHEA Mariam" w:hAnsi="GHEA Mariam" w:cs="Cambria Math"/>
          <w:lang w:val="hy-AM"/>
        </w:rPr>
        <w:t>յ</w:t>
      </w:r>
      <w:r w:rsidRPr="00101A27">
        <w:rPr>
          <w:rFonts w:ascii="GHEA Mariam" w:hAnsi="GHEA Mariam" w:cs="Tahoma"/>
          <w:lang w:val="hy-AM"/>
        </w:rPr>
        <w:t>անին մեղսագրված՝ ՀՀ նախկին քրեական օրենսգրքի 312</w:t>
      </w:r>
      <w:r w:rsidR="003B5FFB" w:rsidRPr="00101A27">
        <w:rPr>
          <w:rFonts w:ascii="Cambria Math" w:hAnsi="Cambria Math" w:cs="Cambria Math"/>
          <w:lang w:val="hy-AM"/>
        </w:rPr>
        <w:t>․</w:t>
      </w:r>
      <w:r w:rsidR="003B5FFB" w:rsidRPr="00101A27">
        <w:rPr>
          <w:rFonts w:ascii="GHEA Mariam" w:hAnsi="GHEA Mariam" w:cs="Tahoma"/>
          <w:lang w:val="hy-AM"/>
        </w:rPr>
        <w:t>2</w:t>
      </w:r>
      <w:r w:rsidRPr="00101A27">
        <w:rPr>
          <w:rFonts w:ascii="GHEA Mariam" w:hAnsi="GHEA Mariam" w:cs="Tahoma"/>
          <w:lang w:val="hy-AM"/>
        </w:rPr>
        <w:t xml:space="preserve">-րդ հոդվածի </w:t>
      </w:r>
      <w:r w:rsidR="003B5FFB" w:rsidRPr="00101A27">
        <w:rPr>
          <w:rFonts w:ascii="GHEA Mariam" w:hAnsi="GHEA Mariam" w:cs="Tahoma"/>
          <w:lang w:val="hy-AM"/>
        </w:rPr>
        <w:t>2</w:t>
      </w:r>
      <w:r w:rsidRPr="00101A27">
        <w:rPr>
          <w:rFonts w:ascii="GHEA Mariam" w:hAnsi="GHEA Mariam" w:cs="Tahoma"/>
          <w:lang w:val="hy-AM"/>
        </w:rPr>
        <w:t>-րդ մասով նախատեսված հանցանքը համապատասխանում է ՀՀ գործող քրեական օրենսգրքի 43</w:t>
      </w:r>
      <w:r w:rsidR="003B5FFB" w:rsidRPr="00101A27">
        <w:rPr>
          <w:rFonts w:ascii="GHEA Mariam" w:hAnsi="GHEA Mariam" w:cs="Tahoma"/>
          <w:lang w:val="hy-AM"/>
        </w:rPr>
        <w:t>9</w:t>
      </w:r>
      <w:r w:rsidRPr="00101A27">
        <w:rPr>
          <w:rFonts w:ascii="GHEA Mariam" w:hAnsi="GHEA Mariam" w:cs="Tahoma"/>
          <w:lang w:val="hy-AM"/>
        </w:rPr>
        <w:t>-րդ հոդվածի 1-ին մասին</w:t>
      </w:r>
      <w:r w:rsidRPr="00101A27">
        <w:rPr>
          <w:rStyle w:val="FootnoteReference"/>
          <w:rFonts w:ascii="GHEA Mariam" w:hAnsi="GHEA Mariam" w:cs="Tahoma"/>
          <w:lang w:val="hy-AM"/>
        </w:rPr>
        <w:footnoteReference w:id="9"/>
      </w:r>
      <w:r w:rsidRPr="00101A27">
        <w:rPr>
          <w:rFonts w:ascii="GHEA Mariam" w:hAnsi="GHEA Mariam" w:cs="Tahoma"/>
          <w:lang w:val="hy-AM"/>
        </w:rPr>
        <w:t>,</w:t>
      </w:r>
    </w:p>
    <w:p w14:paraId="186B76A0" w14:textId="38096EC3" w:rsidR="00292C2C" w:rsidRPr="00101A27" w:rsidRDefault="00292C2C" w:rsidP="00292C2C">
      <w:pPr>
        <w:spacing w:line="360" w:lineRule="auto"/>
        <w:ind w:right="-8" w:firstLine="567"/>
        <w:jc w:val="both"/>
        <w:rPr>
          <w:rFonts w:ascii="GHEA Mariam" w:hAnsi="GHEA Mariam"/>
          <w:color w:val="000000"/>
          <w:lang w:val="hy-AM" w:eastAsia="ru-RU"/>
        </w:rPr>
      </w:pPr>
      <w:r w:rsidRPr="00101A27">
        <w:rPr>
          <w:rFonts w:ascii="GHEA Mariam" w:hAnsi="GHEA Mariam"/>
          <w:color w:val="000000"/>
          <w:lang w:val="hy-AM" w:eastAsia="ru-RU"/>
        </w:rPr>
        <w:t xml:space="preserve">- Վերաքննիչ դատարանն արձանագրել է, որ Առաջին ատյանի դատարանն իրավացիորեն փաստել է, որ </w:t>
      </w:r>
      <w:r w:rsidR="003B5FFB" w:rsidRPr="00101A27">
        <w:rPr>
          <w:rFonts w:ascii="GHEA Mariam" w:hAnsi="GHEA Mariam"/>
          <w:color w:val="000000"/>
          <w:lang w:val="hy-AM" w:eastAsia="ru-RU"/>
        </w:rPr>
        <w:t>մեղադրյալ</w:t>
      </w:r>
      <w:r w:rsidRPr="00101A27">
        <w:rPr>
          <w:rFonts w:ascii="GHEA Mariam" w:hAnsi="GHEA Mariam"/>
          <w:color w:val="000000"/>
          <w:lang w:val="hy-AM" w:eastAsia="ru-RU"/>
        </w:rPr>
        <w:t xml:space="preserve"> </w:t>
      </w:r>
      <w:r w:rsidR="003B5FFB" w:rsidRPr="00101A27">
        <w:rPr>
          <w:rFonts w:ascii="GHEA Mariam" w:hAnsi="GHEA Mariam"/>
          <w:color w:val="000000"/>
          <w:lang w:val="hy-AM" w:eastAsia="ru-RU"/>
        </w:rPr>
        <w:t>Թ</w:t>
      </w:r>
      <w:r w:rsidRPr="00101A27">
        <w:rPr>
          <w:rFonts w:ascii="Cambria Math" w:hAnsi="Cambria Math" w:cs="Cambria Math"/>
          <w:color w:val="000000"/>
          <w:lang w:val="hy-AM" w:eastAsia="ru-RU"/>
        </w:rPr>
        <w:t>․</w:t>
      </w:r>
      <w:r w:rsidR="003B5FFB" w:rsidRPr="00101A27">
        <w:rPr>
          <w:rFonts w:ascii="GHEA Mariam" w:hAnsi="GHEA Mariam" w:cs="Cambria Math"/>
          <w:color w:val="000000"/>
          <w:lang w:val="hy-AM" w:eastAsia="ru-RU"/>
        </w:rPr>
        <w:t>Գևորգ</w:t>
      </w:r>
      <w:r w:rsidRPr="00101A27">
        <w:rPr>
          <w:rFonts w:ascii="GHEA Mariam" w:hAnsi="GHEA Mariam"/>
          <w:color w:val="000000"/>
          <w:lang w:val="hy-AM" w:eastAsia="ru-RU"/>
        </w:rPr>
        <w:t>յանին մեղսագրված՝ ՀՀ նախկին քրեական օրենսգրքի 312</w:t>
      </w:r>
      <w:r w:rsidR="003B5FFB" w:rsidRPr="00101A27">
        <w:rPr>
          <w:rFonts w:ascii="Cambria Math" w:hAnsi="Cambria Math" w:cs="Cambria Math"/>
          <w:color w:val="000000"/>
          <w:lang w:val="hy-AM" w:eastAsia="ru-RU"/>
        </w:rPr>
        <w:t>․</w:t>
      </w:r>
      <w:r w:rsidR="003B5FFB" w:rsidRPr="00101A27">
        <w:rPr>
          <w:rFonts w:ascii="GHEA Mariam" w:hAnsi="GHEA Mariam"/>
          <w:color w:val="000000"/>
          <w:lang w:val="hy-AM" w:eastAsia="ru-RU"/>
        </w:rPr>
        <w:t>2</w:t>
      </w:r>
      <w:r w:rsidRPr="00101A27">
        <w:rPr>
          <w:rFonts w:ascii="GHEA Mariam" w:hAnsi="GHEA Mariam"/>
          <w:color w:val="000000"/>
          <w:lang w:val="hy-AM" w:eastAsia="ru-RU"/>
        </w:rPr>
        <w:t xml:space="preserve">-րդ հոդվածի </w:t>
      </w:r>
      <w:r w:rsidR="003B5FFB" w:rsidRPr="00101A27">
        <w:rPr>
          <w:rFonts w:ascii="GHEA Mariam" w:hAnsi="GHEA Mariam"/>
          <w:color w:val="000000"/>
          <w:lang w:val="hy-AM" w:eastAsia="ru-RU"/>
        </w:rPr>
        <w:t>2</w:t>
      </w:r>
      <w:r w:rsidRPr="00101A27">
        <w:rPr>
          <w:rFonts w:ascii="GHEA Mariam" w:hAnsi="GHEA Mariam"/>
          <w:color w:val="000000"/>
          <w:lang w:val="hy-AM" w:eastAsia="ru-RU"/>
        </w:rPr>
        <w:t>-րդ մասով նախատեսված հանցավոր արարքը</w:t>
      </w:r>
      <w:r w:rsidR="003B5FFB" w:rsidRPr="00101A27">
        <w:rPr>
          <w:rFonts w:ascii="GHEA Mariam" w:hAnsi="GHEA Mariam"/>
          <w:color w:val="000000"/>
          <w:lang w:val="hy-AM" w:eastAsia="ru-RU"/>
        </w:rPr>
        <w:t xml:space="preserve"> ենթակա է վերաորակման ՀՀ</w:t>
      </w:r>
      <w:r w:rsidR="00177BD6">
        <w:rPr>
          <w:rFonts w:ascii="GHEA Mariam" w:hAnsi="GHEA Mariam"/>
          <w:color w:val="000000"/>
          <w:lang w:val="hy-AM" w:eastAsia="ru-RU"/>
        </w:rPr>
        <w:t xml:space="preserve"> գործող</w:t>
      </w:r>
      <w:r w:rsidR="003B5FFB" w:rsidRPr="00101A27">
        <w:rPr>
          <w:rFonts w:ascii="GHEA Mariam" w:hAnsi="GHEA Mariam"/>
          <w:color w:val="000000"/>
          <w:lang w:val="hy-AM" w:eastAsia="ru-RU"/>
        </w:rPr>
        <w:t xml:space="preserve"> քրեական օրենսգրքի 439-րդ հոդվածի 1-ին մասով</w:t>
      </w:r>
      <w:r w:rsidR="00E80643" w:rsidRPr="00101A27">
        <w:rPr>
          <w:rStyle w:val="FootnoteReference"/>
          <w:rFonts w:ascii="GHEA Mariam" w:hAnsi="GHEA Mariam"/>
          <w:color w:val="000000"/>
          <w:lang w:val="hy-AM" w:eastAsia="ru-RU"/>
        </w:rPr>
        <w:footnoteReference w:id="10"/>
      </w:r>
      <w:r w:rsidR="003B5FFB" w:rsidRPr="00101A27">
        <w:rPr>
          <w:rFonts w:ascii="GHEA Mariam" w:hAnsi="GHEA Mariam"/>
          <w:color w:val="000000"/>
          <w:lang w:val="hy-AM" w:eastAsia="ru-RU"/>
        </w:rPr>
        <w:t>։</w:t>
      </w:r>
    </w:p>
    <w:p w14:paraId="295770FB" w14:textId="7F4BCE0E" w:rsidR="00E80643" w:rsidRPr="00101A27" w:rsidRDefault="00292C2C" w:rsidP="00E80643">
      <w:pPr>
        <w:spacing w:line="360" w:lineRule="auto"/>
        <w:ind w:right="-8" w:firstLine="567"/>
        <w:contextualSpacing/>
        <w:jc w:val="both"/>
        <w:rPr>
          <w:rFonts w:ascii="GHEA Mariam" w:hAnsi="GHEA Mariam"/>
          <w:lang w:val="hy-AM"/>
        </w:rPr>
      </w:pPr>
      <w:r w:rsidRPr="00101A27">
        <w:rPr>
          <w:rFonts w:ascii="GHEA Mariam" w:hAnsi="GHEA Mariam"/>
          <w:color w:val="000000"/>
          <w:lang w:val="hy-AM" w:eastAsia="ru-RU"/>
        </w:rPr>
        <w:t>1</w:t>
      </w:r>
      <w:r w:rsidR="007A62C3" w:rsidRPr="00101A27">
        <w:rPr>
          <w:rFonts w:ascii="GHEA Mariam" w:hAnsi="GHEA Mariam"/>
          <w:color w:val="000000"/>
          <w:lang w:val="hy-AM" w:eastAsia="ru-RU"/>
        </w:rPr>
        <w:t>4</w:t>
      </w:r>
      <w:r w:rsidRPr="00101A27">
        <w:rPr>
          <w:rFonts w:ascii="Cambria Math" w:hAnsi="Cambria Math" w:cs="Cambria Math"/>
          <w:color w:val="000000"/>
          <w:lang w:val="hy-AM" w:eastAsia="ru-RU"/>
        </w:rPr>
        <w:t>․</w:t>
      </w:r>
      <w:r w:rsidRPr="00101A27">
        <w:rPr>
          <w:rFonts w:ascii="GHEA Mariam" w:hAnsi="GHEA Mariam"/>
          <w:color w:val="000000"/>
          <w:lang w:val="hy-AM" w:eastAsia="ru-RU"/>
        </w:rPr>
        <w:t xml:space="preserve"> </w:t>
      </w:r>
      <w:r w:rsidRPr="00101A27">
        <w:rPr>
          <w:rFonts w:ascii="GHEA Mariam" w:hAnsi="GHEA Mariam" w:cs="GHEA Mariam"/>
          <w:color w:val="000000"/>
          <w:lang w:val="hy-AM" w:eastAsia="ru-RU"/>
        </w:rPr>
        <w:t>Սույն</w:t>
      </w:r>
      <w:r w:rsidRPr="00101A27">
        <w:rPr>
          <w:rFonts w:ascii="GHEA Mariam" w:hAnsi="GHEA Mariam"/>
          <w:color w:val="000000"/>
          <w:lang w:val="hy-AM" w:eastAsia="ru-RU"/>
        </w:rPr>
        <w:t xml:space="preserve"> </w:t>
      </w:r>
      <w:r w:rsidRPr="00101A27">
        <w:rPr>
          <w:rFonts w:ascii="GHEA Mariam" w:hAnsi="GHEA Mariam" w:cs="GHEA Mariam"/>
          <w:color w:val="000000"/>
          <w:lang w:val="hy-AM" w:eastAsia="ru-RU"/>
        </w:rPr>
        <w:t>որոշման</w:t>
      </w:r>
      <w:r w:rsidRPr="00101A27">
        <w:rPr>
          <w:rFonts w:ascii="GHEA Mariam" w:hAnsi="GHEA Mariam"/>
          <w:color w:val="000000"/>
          <w:lang w:val="hy-AM" w:eastAsia="ru-RU"/>
        </w:rPr>
        <w:t xml:space="preserve"> </w:t>
      </w:r>
      <w:r w:rsidRPr="00101A27">
        <w:rPr>
          <w:rFonts w:ascii="GHEA Mariam" w:hAnsi="GHEA Mariam" w:cs="GHEA Mariam"/>
          <w:color w:val="000000"/>
          <w:lang w:val="hy-AM" w:eastAsia="ru-RU"/>
        </w:rPr>
        <w:t>նախորդ</w:t>
      </w:r>
      <w:r w:rsidRPr="00101A27">
        <w:rPr>
          <w:rFonts w:ascii="GHEA Mariam" w:hAnsi="GHEA Mariam"/>
          <w:color w:val="000000"/>
          <w:lang w:val="hy-AM" w:eastAsia="ru-RU"/>
        </w:rPr>
        <w:t xml:space="preserve"> կետում</w:t>
      </w:r>
      <w:r w:rsidR="00177BD6">
        <w:rPr>
          <w:rFonts w:ascii="GHEA Mariam" w:hAnsi="GHEA Mariam"/>
          <w:color w:val="000000"/>
          <w:lang w:val="hy-AM" w:eastAsia="ru-RU"/>
        </w:rPr>
        <w:t xml:space="preserve"> վկայակոչված</w:t>
      </w:r>
      <w:r w:rsidRPr="00101A27">
        <w:rPr>
          <w:rFonts w:ascii="GHEA Mariam" w:hAnsi="GHEA Mariam"/>
          <w:color w:val="000000"/>
          <w:lang w:val="hy-AM" w:eastAsia="ru-RU"/>
        </w:rPr>
        <w:t xml:space="preserve"> փաստերը գնահատելով սույն որոշման 10-1</w:t>
      </w:r>
      <w:r w:rsidR="00E80643" w:rsidRPr="00101A27">
        <w:rPr>
          <w:rFonts w:ascii="GHEA Mariam" w:hAnsi="GHEA Mariam"/>
          <w:color w:val="000000"/>
          <w:lang w:val="hy-AM" w:eastAsia="ru-RU"/>
        </w:rPr>
        <w:t>2</w:t>
      </w:r>
      <w:r w:rsidR="00E80643" w:rsidRPr="00101A27">
        <w:rPr>
          <w:rFonts w:ascii="Cambria Math" w:hAnsi="Cambria Math" w:cs="Cambria Math"/>
          <w:color w:val="000000"/>
          <w:lang w:val="hy-AM" w:eastAsia="ru-RU"/>
        </w:rPr>
        <w:t>․</w:t>
      </w:r>
      <w:r w:rsidR="007A62C3" w:rsidRPr="00101A27">
        <w:rPr>
          <w:rFonts w:ascii="GHEA Mariam" w:hAnsi="GHEA Mariam"/>
          <w:color w:val="000000"/>
          <w:lang w:val="hy-AM" w:eastAsia="ru-RU"/>
        </w:rPr>
        <w:t>2</w:t>
      </w:r>
      <w:r w:rsidRPr="00101A27">
        <w:rPr>
          <w:rFonts w:ascii="GHEA Mariam" w:hAnsi="GHEA Mariam"/>
          <w:color w:val="000000"/>
          <w:lang w:val="hy-AM" w:eastAsia="ru-RU"/>
        </w:rPr>
        <w:t xml:space="preserve">-րդ կետերում </w:t>
      </w:r>
      <w:r w:rsidR="00E17F88" w:rsidRPr="00101A27">
        <w:rPr>
          <w:rFonts w:ascii="GHEA Mariam" w:hAnsi="GHEA Mariam"/>
          <w:color w:val="000000"/>
          <w:lang w:val="hy-AM" w:eastAsia="ru-RU"/>
        </w:rPr>
        <w:t>մեջբերված նորմերի և</w:t>
      </w:r>
      <w:r w:rsidR="00AA4842">
        <w:rPr>
          <w:rFonts w:ascii="GHEA Mariam" w:hAnsi="GHEA Mariam"/>
          <w:color w:val="000000"/>
          <w:lang w:val="hy-AM" w:eastAsia="ru-RU"/>
        </w:rPr>
        <w:t xml:space="preserve"> </w:t>
      </w:r>
      <w:r w:rsidRPr="00101A27">
        <w:rPr>
          <w:rFonts w:ascii="GHEA Mariam" w:hAnsi="GHEA Mariam"/>
          <w:color w:val="000000"/>
          <w:lang w:val="hy-AM" w:eastAsia="ru-RU"/>
        </w:rPr>
        <w:t xml:space="preserve">իրավական </w:t>
      </w:r>
      <w:r w:rsidR="00853A73">
        <w:rPr>
          <w:rFonts w:ascii="GHEA Mariam" w:hAnsi="GHEA Mariam"/>
          <w:color w:val="000000"/>
          <w:lang w:val="hy-AM" w:eastAsia="ru-RU"/>
        </w:rPr>
        <w:t>դիրքորոշումների</w:t>
      </w:r>
      <w:r w:rsidRPr="00101A27">
        <w:rPr>
          <w:rFonts w:ascii="GHEA Mariam" w:hAnsi="GHEA Mariam"/>
          <w:color w:val="000000"/>
          <w:lang w:val="hy-AM" w:eastAsia="ru-RU"/>
        </w:rPr>
        <w:t xml:space="preserve"> լույսի ներքո՝ Վճռաբեկ դատարանն արձանագրում է,</w:t>
      </w:r>
      <w:r w:rsidR="00E80643" w:rsidRPr="00101A27">
        <w:rPr>
          <w:rFonts w:ascii="GHEA Mariam" w:hAnsi="GHEA Mariam"/>
          <w:lang w:val="hy-AM"/>
        </w:rPr>
        <w:t xml:space="preserve"> որ ՀՀ գործող քրեական օրենսգրքի 439-րդ հոդվածի 2-րդ մասի</w:t>
      </w:r>
      <w:r w:rsidR="00F83747" w:rsidRPr="00101A27">
        <w:rPr>
          <w:rFonts w:ascii="GHEA Mariam" w:hAnsi="GHEA Mariam"/>
          <w:lang w:val="hy-AM"/>
        </w:rPr>
        <w:t xml:space="preserve"> </w:t>
      </w:r>
      <w:r w:rsidR="00E80643" w:rsidRPr="00101A27">
        <w:rPr>
          <w:rFonts w:ascii="GHEA Mariam" w:hAnsi="GHEA Mariam"/>
          <w:lang w:val="hy-AM"/>
        </w:rPr>
        <w:t>2-րդ</w:t>
      </w:r>
      <w:r w:rsidR="00F83747" w:rsidRPr="00101A27">
        <w:rPr>
          <w:rFonts w:ascii="GHEA Mariam" w:hAnsi="GHEA Mariam"/>
          <w:lang w:val="hy-AM"/>
        </w:rPr>
        <w:t xml:space="preserve"> </w:t>
      </w:r>
      <w:r w:rsidR="00E80643" w:rsidRPr="00101A27">
        <w:rPr>
          <w:rFonts w:ascii="GHEA Mariam" w:hAnsi="GHEA Mariam"/>
          <w:lang w:val="hy-AM"/>
        </w:rPr>
        <w:t>կետը</w:t>
      </w:r>
      <w:r w:rsidR="00F83747" w:rsidRPr="00101A27">
        <w:rPr>
          <w:rFonts w:ascii="GHEA Mariam" w:hAnsi="GHEA Mariam"/>
          <w:lang w:val="hy-AM"/>
        </w:rPr>
        <w:t xml:space="preserve"> </w:t>
      </w:r>
      <w:r w:rsidR="00E80643" w:rsidRPr="00101A27">
        <w:rPr>
          <w:rFonts w:ascii="GHEA Mariam" w:hAnsi="GHEA Mariam"/>
          <w:lang w:val="hy-AM"/>
        </w:rPr>
        <w:t xml:space="preserve">չի </w:t>
      </w:r>
      <w:r w:rsidR="00E80643" w:rsidRPr="00101A27">
        <w:rPr>
          <w:rFonts w:ascii="GHEA Mariam" w:hAnsi="GHEA Mariam"/>
          <w:lang w:val="hy-AM"/>
        </w:rPr>
        <w:lastRenderedPageBreak/>
        <w:t>համապատասխանում իրավական որոշակիության սկզբունքին, բավարար չափով կանխատեսելի չէ, ուստի չի կարող անձին դատապարտելու հիմք լինել։</w:t>
      </w:r>
    </w:p>
    <w:p w14:paraId="1A960FA6" w14:textId="6E03FBDA" w:rsidR="00E80643" w:rsidRPr="00101A27" w:rsidRDefault="00E80643" w:rsidP="00E80643">
      <w:pPr>
        <w:spacing w:line="360" w:lineRule="auto"/>
        <w:ind w:right="-8" w:firstLine="567"/>
        <w:contextualSpacing/>
        <w:jc w:val="both"/>
        <w:rPr>
          <w:rFonts w:ascii="GHEA Mariam" w:hAnsi="GHEA Mariam"/>
          <w:lang w:val="hy-AM"/>
        </w:rPr>
      </w:pPr>
      <w:r w:rsidRPr="00101A27">
        <w:rPr>
          <w:rFonts w:ascii="GHEA Mariam" w:hAnsi="GHEA Mariam"/>
          <w:lang w:val="hy-AM"/>
        </w:rPr>
        <w:t>Վերոգրյալի հաշվառմամբ Վճռաբեկ դատարանը գտնում է, որ ստորադաս դատարանների հետևություններն առ այն, որ ամբաստանյալ Թ</w:t>
      </w:r>
      <w:r w:rsidRPr="00101A27">
        <w:rPr>
          <w:rFonts w:ascii="Cambria Math" w:hAnsi="Cambria Math" w:cs="Cambria Math"/>
          <w:lang w:val="hy-AM"/>
        </w:rPr>
        <w:t>․</w:t>
      </w:r>
      <w:r w:rsidRPr="00101A27">
        <w:rPr>
          <w:rFonts w:ascii="GHEA Mariam" w:hAnsi="GHEA Mariam" w:cs="Cambria Math"/>
          <w:lang w:val="hy-AM"/>
        </w:rPr>
        <w:t>Գևորգ</w:t>
      </w:r>
      <w:r w:rsidRPr="00101A27">
        <w:rPr>
          <w:rFonts w:ascii="GHEA Mariam" w:hAnsi="GHEA Mariam" w:cs="GHEA Mariam"/>
          <w:lang w:val="hy-AM"/>
        </w:rPr>
        <w:t>յանին</w:t>
      </w:r>
      <w:r w:rsidRPr="00101A27">
        <w:rPr>
          <w:rFonts w:ascii="GHEA Mariam" w:hAnsi="GHEA Mariam"/>
          <w:lang w:val="hy-AM"/>
        </w:rPr>
        <w:t xml:space="preserve"> ՀՀ նախկին քրեական օրենսգրքի 312</w:t>
      </w:r>
      <w:r w:rsidRPr="00101A27">
        <w:rPr>
          <w:rFonts w:ascii="Cambria Math" w:hAnsi="Cambria Math" w:cs="Cambria Math"/>
          <w:lang w:val="hy-AM"/>
        </w:rPr>
        <w:t>․</w:t>
      </w:r>
      <w:r w:rsidRPr="00101A27">
        <w:rPr>
          <w:rFonts w:ascii="GHEA Mariam" w:hAnsi="GHEA Mariam"/>
          <w:lang w:val="hy-AM"/>
        </w:rPr>
        <w:t>2-</w:t>
      </w:r>
      <w:r w:rsidRPr="00101A27">
        <w:rPr>
          <w:rFonts w:ascii="GHEA Mariam" w:hAnsi="GHEA Mariam" w:cs="GHEA Mariam"/>
          <w:lang w:val="hy-AM"/>
        </w:rPr>
        <w:t>րդ</w:t>
      </w:r>
      <w:r w:rsidRPr="00101A27">
        <w:rPr>
          <w:rFonts w:ascii="GHEA Mariam" w:hAnsi="GHEA Mariam"/>
          <w:lang w:val="hy-AM"/>
        </w:rPr>
        <w:t xml:space="preserve"> </w:t>
      </w:r>
      <w:r w:rsidRPr="00101A27">
        <w:rPr>
          <w:rFonts w:ascii="GHEA Mariam" w:hAnsi="GHEA Mariam" w:cs="GHEA Mariam"/>
          <w:lang w:val="hy-AM"/>
        </w:rPr>
        <w:t>հոդվածի</w:t>
      </w:r>
      <w:r w:rsidRPr="00101A27">
        <w:rPr>
          <w:rFonts w:ascii="GHEA Mariam" w:hAnsi="GHEA Mariam"/>
          <w:lang w:val="hy-AM"/>
        </w:rPr>
        <w:t xml:space="preserve"> 2-</w:t>
      </w:r>
      <w:r w:rsidRPr="00101A27">
        <w:rPr>
          <w:rFonts w:ascii="GHEA Mariam" w:hAnsi="GHEA Mariam" w:cs="GHEA Mariam"/>
          <w:lang w:val="hy-AM"/>
        </w:rPr>
        <w:t>րդ</w:t>
      </w:r>
      <w:r w:rsidRPr="00101A27">
        <w:rPr>
          <w:rFonts w:ascii="GHEA Mariam" w:hAnsi="GHEA Mariam"/>
          <w:lang w:val="hy-AM"/>
        </w:rPr>
        <w:t xml:space="preserve"> </w:t>
      </w:r>
      <w:r w:rsidRPr="00101A27">
        <w:rPr>
          <w:rFonts w:ascii="GHEA Mariam" w:hAnsi="GHEA Mariam" w:cs="GHEA Mariam"/>
          <w:lang w:val="hy-AM"/>
        </w:rPr>
        <w:t xml:space="preserve">մասով </w:t>
      </w:r>
      <w:r w:rsidRPr="00101A27">
        <w:rPr>
          <w:rFonts w:ascii="GHEA Mariam" w:hAnsi="GHEA Mariam"/>
          <w:lang w:val="hy-AM"/>
        </w:rPr>
        <w:t xml:space="preserve">մեղսագրվող արարքը համապատասխանում է ՀՀ գործող քրեական օրենսգրքի 439-րդ հոդվածի 1-ին մասին, իրավաչափ են։ </w:t>
      </w:r>
    </w:p>
    <w:p w14:paraId="74A29020" w14:textId="481D6C71" w:rsidR="00292C2C" w:rsidRPr="00101A27" w:rsidRDefault="00E80643" w:rsidP="00E80643">
      <w:pPr>
        <w:spacing w:line="360" w:lineRule="auto"/>
        <w:ind w:right="-8" w:firstLine="567"/>
        <w:contextualSpacing/>
        <w:jc w:val="both"/>
        <w:rPr>
          <w:rFonts w:ascii="GHEA Mariam" w:hAnsi="GHEA Mariam"/>
          <w:lang w:val="hy-AM"/>
        </w:rPr>
      </w:pPr>
      <w:r w:rsidRPr="00101A27">
        <w:rPr>
          <w:rFonts w:ascii="GHEA Mariam" w:hAnsi="GHEA Mariam"/>
          <w:lang w:val="hy-AM"/>
        </w:rPr>
        <w:t xml:space="preserve"> </w:t>
      </w:r>
      <w:r w:rsidR="00292C2C" w:rsidRPr="00101A27">
        <w:rPr>
          <w:rFonts w:ascii="GHEA Mariam" w:hAnsi="GHEA Mariam"/>
          <w:lang w:val="hy-AM"/>
        </w:rPr>
        <w:t>Անդրադառնալով բողոքաբերի այն փաստարկներին, որ</w:t>
      </w:r>
      <w:r w:rsidR="00853A73">
        <w:rPr>
          <w:rFonts w:ascii="GHEA Mariam" w:hAnsi="GHEA Mariam"/>
          <w:lang w:val="hy-AM"/>
        </w:rPr>
        <w:t xml:space="preserve"> </w:t>
      </w:r>
      <w:r w:rsidR="00292C2C" w:rsidRPr="00101A27">
        <w:rPr>
          <w:rFonts w:ascii="GHEA Mariam" w:hAnsi="GHEA Mariam"/>
          <w:i/>
          <w:iCs/>
          <w:lang w:val="hy-AM"/>
        </w:rPr>
        <w:t>«</w:t>
      </w:r>
      <w:r w:rsidRPr="00101A27">
        <w:rPr>
          <w:rFonts w:ascii="GHEA Mariam" w:hAnsi="GHEA Mariam"/>
          <w:i/>
          <w:iCs/>
          <w:lang w:val="hy-AM"/>
        </w:rPr>
        <w:t>[Ս]</w:t>
      </w:r>
      <w:r w:rsidR="003B5FFB" w:rsidRPr="00101A27">
        <w:rPr>
          <w:rFonts w:ascii="GHEA Mariam" w:hAnsi="GHEA Mariam"/>
          <w:i/>
          <w:iCs/>
          <w:lang w:val="hy-AM"/>
        </w:rPr>
        <w:t xml:space="preserve">տորադաս  դատարանները սխալ են մեկնաբանել ՀՀ գործող քրեական օրենսգրքի 3-րդ հոդվածի 1-ին մասի 17-րդ կետի կարգավորումները՝ անտեսելով </w:t>
      </w:r>
      <w:r w:rsidR="00853A73">
        <w:rPr>
          <w:rFonts w:ascii="GHEA Mariam" w:hAnsi="GHEA Mariam"/>
          <w:i/>
          <w:iCs/>
          <w:lang w:val="hy-AM"/>
        </w:rPr>
        <w:t>քննարկվող</w:t>
      </w:r>
      <w:r w:rsidR="003B5FFB" w:rsidRPr="00101A27">
        <w:rPr>
          <w:rFonts w:ascii="GHEA Mariam" w:hAnsi="GHEA Mariam"/>
          <w:i/>
          <w:iCs/>
          <w:lang w:val="hy-AM"/>
        </w:rPr>
        <w:t xml:space="preserve"> նորմը դրա ընդունող մարմնի կողմից</w:t>
      </w:r>
      <w:r w:rsidR="00853A73">
        <w:rPr>
          <w:rFonts w:ascii="GHEA Mariam" w:hAnsi="GHEA Mariam"/>
          <w:i/>
          <w:iCs/>
          <w:lang w:val="hy-AM"/>
        </w:rPr>
        <w:t xml:space="preserve"> </w:t>
      </w:r>
      <w:r w:rsidR="003B5FFB" w:rsidRPr="00101A27">
        <w:rPr>
          <w:rFonts w:ascii="GHEA Mariam" w:hAnsi="GHEA Mariam"/>
          <w:i/>
          <w:iCs/>
          <w:lang w:val="hy-AM"/>
        </w:rPr>
        <w:t>հետապնդվող նպատակի համատեքստում մեկնաբանելու պահանջը»</w:t>
      </w:r>
      <w:r w:rsidR="00292C2C" w:rsidRPr="00101A27">
        <w:rPr>
          <w:rFonts w:ascii="GHEA Mariam" w:hAnsi="GHEA Mariam"/>
          <w:lang w:val="hy-AM"/>
        </w:rPr>
        <w:t xml:space="preserve">, Վճռաբեկ դատարանը հարկ է համարում ընդգծել, որ օրինականության սկզբունքը և «չկա հանցագործություն և պատիժ, եթե այն սահմանված չէ օրենքով» կանոնը պահանջում են, որ հանցավոր համարվող արարքները սահմանվեն բացառապես օրենքով և նկարագրվեն իրավական որոշակիության չափանիշին բավարարող եղանակով՝ բացառելով դրանց շատ լայն և տարածական մեկնաբանումը։ Վերոնշյալը սահմանադրորեն և միջազգային կոնվենցիաներով ամրագրված հիմնարար սկզբունք է և </w:t>
      </w:r>
      <w:r w:rsidR="00292C2C" w:rsidRPr="00101A27">
        <w:rPr>
          <w:rFonts w:ascii="GHEA Mariam" w:hAnsi="GHEA Mariam"/>
          <w:color w:val="000000"/>
          <w:lang w:val="hy-AM"/>
        </w:rPr>
        <w:t xml:space="preserve">բացարձակ նշանակություն ունի մարդու իրավունքների պաշտպանության համակարգում, </w:t>
      </w:r>
      <w:r w:rsidR="00292C2C" w:rsidRPr="00101A27">
        <w:rPr>
          <w:rFonts w:ascii="GHEA Mariam" w:hAnsi="GHEA Mariam"/>
          <w:lang w:val="hy-AM"/>
        </w:rPr>
        <w:t>որից որևէ շեղում և բացառություն նախատեսված չէ՝ նույնիսկ պատերազմի կամ ազգի կյանքին սպառնացող այլ արտակարգ դրության ժամանակ</w:t>
      </w:r>
      <w:r w:rsidR="00292C2C" w:rsidRPr="00101A27">
        <w:rPr>
          <w:rStyle w:val="FootnoteReference"/>
          <w:rFonts w:ascii="GHEA Mariam" w:hAnsi="GHEA Mariam"/>
          <w:lang w:val="hy-AM"/>
        </w:rPr>
        <w:footnoteReference w:id="11"/>
      </w:r>
      <w:r w:rsidR="00292C2C" w:rsidRPr="00101A27">
        <w:rPr>
          <w:rFonts w:ascii="GHEA Mariam" w:hAnsi="GHEA Mariam"/>
          <w:lang w:val="hy-AM"/>
        </w:rPr>
        <w:t xml:space="preserve">։ Հետևաբար, եթե քրեաիրավական նորմը չի բավարարում «օրենքին» ներկայացվող որակական չափանիշներին, այն չի կարող դրվել անձի դատապարտման հիմքում, որքան էլ որ կատարված արարքը լինի վտանգավոր և, ընդհանուր առմամբ, բխի օրենսդրի նպատակներից։ </w:t>
      </w:r>
    </w:p>
    <w:p w14:paraId="1B800A99" w14:textId="4EBFDA46" w:rsidR="00292C2C" w:rsidRPr="00101A27" w:rsidRDefault="00292C2C" w:rsidP="00292C2C">
      <w:pPr>
        <w:tabs>
          <w:tab w:val="left" w:pos="567"/>
        </w:tabs>
        <w:autoSpaceDE w:val="0"/>
        <w:autoSpaceDN w:val="0"/>
        <w:adjustRightInd w:val="0"/>
        <w:spacing w:line="360" w:lineRule="auto"/>
        <w:ind w:right="-8" w:firstLine="567"/>
        <w:jc w:val="both"/>
        <w:rPr>
          <w:rFonts w:ascii="GHEA Mariam" w:hAnsi="GHEA Mariam"/>
          <w:shd w:val="clear" w:color="auto" w:fill="FFFFFF"/>
          <w:lang w:val="hy-AM"/>
        </w:rPr>
      </w:pPr>
      <w:r w:rsidRPr="00101A27">
        <w:rPr>
          <w:rFonts w:ascii="GHEA Mariam" w:hAnsi="GHEA Mariam"/>
          <w:color w:val="000000"/>
          <w:lang w:val="hy-AM" w:eastAsia="ru-RU"/>
        </w:rPr>
        <w:t xml:space="preserve"> </w:t>
      </w:r>
      <w:r w:rsidRPr="00101A27">
        <w:rPr>
          <w:rFonts w:ascii="GHEA Mariam" w:hAnsi="GHEA Mariam"/>
          <w:shd w:val="clear" w:color="auto" w:fill="FFFFFF"/>
          <w:lang w:val="hy-AM"/>
        </w:rPr>
        <w:t>1</w:t>
      </w:r>
      <w:r w:rsidR="00E17F88" w:rsidRPr="00101A27">
        <w:rPr>
          <w:rFonts w:ascii="GHEA Mariam" w:hAnsi="GHEA Mariam"/>
          <w:shd w:val="clear" w:color="auto" w:fill="FFFFFF"/>
          <w:lang w:val="hy-AM"/>
        </w:rPr>
        <w:t>5</w:t>
      </w:r>
      <w:r w:rsidRPr="00101A27">
        <w:rPr>
          <w:rFonts w:ascii="GHEA Mariam" w:hAnsi="GHEA Mariam"/>
          <w:shd w:val="clear" w:color="auto" w:fill="FFFFFF"/>
          <w:lang w:val="hy-AM"/>
        </w:rPr>
        <w:t xml:space="preserve">. Սույն գործով Վճռաբեկ դատարանի առջև բարձրացված </w:t>
      </w:r>
      <w:r w:rsidRPr="00101A27">
        <w:rPr>
          <w:rFonts w:ascii="GHEA Mariam" w:hAnsi="GHEA Mariam"/>
          <w:i/>
          <w:iCs/>
          <w:shd w:val="clear" w:color="auto" w:fill="FFFFFF"/>
          <w:lang w:val="hy-AM"/>
        </w:rPr>
        <w:t>երկրորդ</w:t>
      </w:r>
      <w:r w:rsidRPr="00101A27">
        <w:rPr>
          <w:rFonts w:ascii="GHEA Mariam" w:hAnsi="GHEA Mariam"/>
          <w:shd w:val="clear" w:color="auto" w:fill="FFFFFF"/>
          <w:lang w:val="hy-AM"/>
        </w:rPr>
        <w:t xml:space="preserve"> իրավական հարցը հետևյալն է</w:t>
      </w:r>
      <w:r w:rsidRPr="00101A27">
        <w:rPr>
          <w:rFonts w:ascii="Cambria Math" w:hAnsi="Cambria Math" w:cs="Cambria Math"/>
          <w:shd w:val="clear" w:color="auto" w:fill="FFFFFF"/>
          <w:lang w:val="hy-AM"/>
        </w:rPr>
        <w:t>․</w:t>
      </w:r>
      <w:r w:rsidRPr="00101A27">
        <w:rPr>
          <w:rFonts w:ascii="GHEA Mariam" w:hAnsi="GHEA Mariam"/>
          <w:shd w:val="clear" w:color="auto" w:fill="FFFFFF"/>
          <w:lang w:val="hy-AM"/>
        </w:rPr>
        <w:t xml:space="preserve"> իրավաչա՞փ են արդյոք ստորադաս դատարանների </w:t>
      </w:r>
      <w:r w:rsidRPr="00101A27">
        <w:rPr>
          <w:rFonts w:ascii="GHEA Mariam" w:hAnsi="GHEA Mariam"/>
          <w:shd w:val="clear" w:color="auto" w:fill="FFFFFF"/>
          <w:lang w:val="hy-AM"/>
        </w:rPr>
        <w:lastRenderedPageBreak/>
        <w:t xml:space="preserve">հետևությունները՝ </w:t>
      </w:r>
      <w:r w:rsidR="003B5FFB" w:rsidRPr="00101A27">
        <w:rPr>
          <w:rFonts w:ascii="GHEA Mariam" w:hAnsi="GHEA Mariam"/>
          <w:shd w:val="clear" w:color="auto" w:fill="FFFFFF"/>
          <w:lang w:val="hy-AM"/>
        </w:rPr>
        <w:t>Թ</w:t>
      </w:r>
      <w:r w:rsidRPr="00101A27">
        <w:rPr>
          <w:rFonts w:ascii="GHEA Mariam" w:hAnsi="GHEA Mariam"/>
          <w:shd w:val="clear" w:color="auto" w:fill="FFFFFF"/>
          <w:lang w:val="hy-AM"/>
        </w:rPr>
        <w:t>.</w:t>
      </w:r>
      <w:r w:rsidR="003B5FFB" w:rsidRPr="00101A27">
        <w:rPr>
          <w:rFonts w:ascii="GHEA Mariam" w:hAnsi="GHEA Mariam"/>
          <w:shd w:val="clear" w:color="auto" w:fill="FFFFFF"/>
          <w:lang w:val="hy-AM"/>
        </w:rPr>
        <w:t>Գևորգ</w:t>
      </w:r>
      <w:r w:rsidRPr="00101A27">
        <w:rPr>
          <w:rFonts w:ascii="GHEA Mariam" w:hAnsi="GHEA Mariam"/>
          <w:shd w:val="clear" w:color="auto" w:fill="FFFFFF"/>
          <w:lang w:val="hy-AM"/>
        </w:rPr>
        <w:t>յանի նկատմամբ հարուցված քրեական հետապնդումը քրեական պատասխանատվության ենթարկելու վաղեմության ժամկետն անցած լինելու հիմքով դադարեցնելու վերաբերյալ:</w:t>
      </w:r>
    </w:p>
    <w:p w14:paraId="3AA7C0CB" w14:textId="09631E7B" w:rsidR="00E80643" w:rsidRPr="00101A27" w:rsidRDefault="00292C2C" w:rsidP="00E80643">
      <w:pPr>
        <w:tabs>
          <w:tab w:val="left" w:pos="567"/>
        </w:tabs>
        <w:autoSpaceDE w:val="0"/>
        <w:autoSpaceDN w:val="0"/>
        <w:adjustRightInd w:val="0"/>
        <w:spacing w:line="360" w:lineRule="auto"/>
        <w:ind w:firstLine="720"/>
        <w:jc w:val="both"/>
        <w:rPr>
          <w:rFonts w:ascii="GHEA Mariam" w:eastAsia="GHEA Mariam" w:hAnsi="GHEA Mariam" w:cs="GHEA Mariam"/>
          <w:lang w:val="hy-AM"/>
        </w:rPr>
      </w:pPr>
      <w:r w:rsidRPr="00101A27">
        <w:rPr>
          <w:rFonts w:ascii="GHEA Mariam" w:hAnsi="GHEA Mariam"/>
          <w:shd w:val="clear" w:color="auto" w:fill="FFFFFF"/>
          <w:lang w:val="hy-AM"/>
        </w:rPr>
        <w:t>1</w:t>
      </w:r>
      <w:r w:rsidR="00E17F88" w:rsidRPr="00101A27">
        <w:rPr>
          <w:rFonts w:ascii="GHEA Mariam" w:hAnsi="GHEA Mariam"/>
          <w:shd w:val="clear" w:color="auto" w:fill="FFFFFF"/>
          <w:lang w:val="hy-AM"/>
        </w:rPr>
        <w:t>6</w:t>
      </w:r>
      <w:r w:rsidRPr="00101A27">
        <w:rPr>
          <w:rFonts w:ascii="Cambria Math" w:hAnsi="Cambria Math" w:cs="Cambria Math"/>
          <w:shd w:val="clear" w:color="auto" w:fill="FFFFFF"/>
          <w:lang w:val="hy-AM"/>
        </w:rPr>
        <w:t>․</w:t>
      </w:r>
      <w:r w:rsidRPr="00101A27">
        <w:rPr>
          <w:rFonts w:ascii="GHEA Mariam" w:hAnsi="GHEA Mariam"/>
          <w:shd w:val="clear" w:color="auto" w:fill="FFFFFF"/>
          <w:lang w:val="hy-AM"/>
        </w:rPr>
        <w:t xml:space="preserve"> </w:t>
      </w:r>
      <w:r w:rsidR="00E80643" w:rsidRPr="00101A27">
        <w:rPr>
          <w:rFonts w:ascii="GHEA Mariam" w:eastAsia="GHEA Mariam" w:hAnsi="GHEA Mariam" w:cs="GHEA Mariam"/>
          <w:lang w:val="hy-AM"/>
        </w:rPr>
        <w:t>ՀՀ Սահմանադրության 72-րդ հոդվածի համաձայն՝ «</w:t>
      </w:r>
      <w:r w:rsidR="00E80643" w:rsidRPr="00101A27">
        <w:rPr>
          <w:rFonts w:ascii="GHEA Mariam" w:eastAsia="GHEA Mariam" w:hAnsi="GHEA Mariam" w:cs="GHEA Mariam"/>
          <w:i/>
          <w:iCs/>
          <w:lang w:val="hy-AM"/>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509C104D" w14:textId="77777777" w:rsidR="00E80643" w:rsidRPr="00101A27" w:rsidRDefault="00E80643" w:rsidP="00E8064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lang w:val="hy-AM"/>
        </w:rPr>
        <w:t xml:space="preserve">ՀՀ Սահմանադրության 73-րդ հոդվածի համաձայն՝ </w:t>
      </w:r>
      <w:r w:rsidRPr="00101A27">
        <w:rPr>
          <w:rFonts w:ascii="GHEA Mariam" w:eastAsia="GHEA Mariam" w:hAnsi="GHEA Mariam" w:cs="GHEA Mariam"/>
          <w:i/>
          <w:iCs/>
          <w:lang w:val="hy-AM"/>
        </w:rPr>
        <w:t>«1. Անձի իրավական վիճակը վատթարացնող օրենքները և այլ իրավական ակտերը հետադարձ ուժ չունեն:</w:t>
      </w:r>
    </w:p>
    <w:p w14:paraId="0E2A2AAC" w14:textId="4E460FB2" w:rsidR="00E80643" w:rsidRPr="00101A27" w:rsidRDefault="00E80643" w:rsidP="00E8064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t>2. Անձի իրավական վիճակը բարելավող օրենքները և այլ իրավական ակտերը հետադարձ ուժ ունեն, եթե դա նախատեսված է այդ ակտերով»։</w:t>
      </w:r>
    </w:p>
    <w:p w14:paraId="3F7160EC"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i/>
          <w:iCs/>
          <w:lang w:val="hy-AM"/>
        </w:rPr>
      </w:pPr>
      <w:r w:rsidRPr="00101A27">
        <w:rPr>
          <w:rFonts w:ascii="GHEA Mariam" w:eastAsia="GHEA Mariam" w:hAnsi="GHEA Mariam" w:cs="GHEA Mariam"/>
          <w:lang w:val="hy-AM"/>
        </w:rPr>
        <w:t xml:space="preserve">ՀՀ գործող քրեական օրենսգրքի 9-րդ հոդվածի համաձայն՝ </w:t>
      </w:r>
      <w:r w:rsidRPr="00101A27">
        <w:rPr>
          <w:rFonts w:ascii="GHEA Mariam" w:eastAsia="GHEA Mariam" w:hAnsi="GHEA Mariam" w:cs="GHEA Mariam"/>
          <w:i/>
          <w:iCs/>
          <w:lang w:val="hy-AM"/>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7BA007C3"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1"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4556AF5D"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t>(...)</w:t>
      </w:r>
    </w:p>
    <w:p w14:paraId="29924F70"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6CFE4E8E"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t>(...)</w:t>
      </w:r>
    </w:p>
    <w:p w14:paraId="731899BD"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i/>
          <w:iCs/>
          <w:lang w:val="hy-AM"/>
        </w:rPr>
      </w:pPr>
      <w:r w:rsidRPr="00101A27">
        <w:rPr>
          <w:rFonts w:ascii="GHEA Mariam" w:eastAsia="GHEA Mariam" w:hAnsi="GHEA Mariam" w:cs="GHEA Mariam"/>
          <w:i/>
          <w:iCs/>
          <w:lang w:val="hy-AM"/>
        </w:rPr>
        <w:lastRenderedPageBreak/>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1928F823" w14:textId="47D95486" w:rsidR="003B5FFB" w:rsidRPr="00101A27" w:rsidRDefault="00E80643" w:rsidP="00E80643">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Cs/>
          <w:color w:val="000000"/>
          <w:position w:val="-1"/>
          <w:lang w:val="hy-AM"/>
        </w:rPr>
        <w:t xml:space="preserve"> </w:t>
      </w:r>
      <w:r w:rsidR="00292C2C" w:rsidRPr="00101A27">
        <w:rPr>
          <w:rFonts w:ascii="GHEA Mariam" w:eastAsia="GHEA Mariam" w:hAnsi="GHEA Mariam" w:cs="GHEA Mariam"/>
          <w:iCs/>
          <w:color w:val="000000"/>
          <w:position w:val="-1"/>
          <w:lang w:val="hy-AM"/>
        </w:rPr>
        <w:t>ՀՀ նախկին քրեական օրենսգրքի 312</w:t>
      </w:r>
      <w:r w:rsidR="003B5FFB" w:rsidRPr="00101A27">
        <w:rPr>
          <w:rFonts w:ascii="Cambria Math" w:eastAsia="GHEA Mariam" w:hAnsi="Cambria Math" w:cs="Cambria Math"/>
          <w:iCs/>
          <w:color w:val="000000"/>
          <w:position w:val="-1"/>
          <w:lang w:val="hy-AM"/>
        </w:rPr>
        <w:t>․</w:t>
      </w:r>
      <w:r w:rsidR="003B5FFB" w:rsidRPr="00101A27">
        <w:rPr>
          <w:rFonts w:ascii="GHEA Mariam" w:eastAsia="GHEA Mariam" w:hAnsi="GHEA Mariam" w:cs="GHEA Mariam"/>
          <w:iCs/>
          <w:color w:val="000000"/>
          <w:position w:val="-1"/>
          <w:lang w:val="hy-AM"/>
        </w:rPr>
        <w:t>2</w:t>
      </w:r>
      <w:r w:rsidR="00292C2C" w:rsidRPr="00101A27">
        <w:rPr>
          <w:rFonts w:ascii="GHEA Mariam" w:eastAsia="GHEA Mariam" w:hAnsi="GHEA Mariam" w:cs="GHEA Mariam"/>
          <w:iCs/>
          <w:color w:val="000000"/>
          <w:position w:val="-1"/>
          <w:lang w:val="hy-AM"/>
        </w:rPr>
        <w:t>-րդ հոդվածի համաձայն՝</w:t>
      </w:r>
      <w:r w:rsidR="00292C2C" w:rsidRPr="00101A27">
        <w:rPr>
          <w:rFonts w:ascii="GHEA Mariam" w:hAnsi="GHEA Mariam"/>
          <w:lang w:val="hy-AM"/>
        </w:rPr>
        <w:t xml:space="preserve"> </w:t>
      </w:r>
      <w:r w:rsidR="00292C2C" w:rsidRPr="00101A27">
        <w:rPr>
          <w:rFonts w:ascii="GHEA Mariam" w:hAnsi="GHEA Mariam"/>
          <w:i/>
          <w:iCs/>
          <w:lang w:val="hy-AM"/>
        </w:rPr>
        <w:t>«</w:t>
      </w:r>
      <w:r w:rsidR="003B5FFB" w:rsidRPr="00101A27">
        <w:rPr>
          <w:rFonts w:ascii="GHEA Mariam" w:eastAsia="GHEA Mariam" w:hAnsi="GHEA Mariam" w:cs="GHEA Mariam"/>
          <w:i/>
          <w:iCs/>
          <w:color w:val="000000"/>
          <w:position w:val="-1"/>
          <w:lang w:val="hy-AM"/>
        </w:rPr>
        <w:t>1. Անձին` նրա իրական կամ ենթադրյալ ազդեցությունն օգտագործելու համար ապօրինի վարձատրություն տալը, այսինքն` անձին անձամբ կամ միջնորդի միջոցով նրա կամ այլ անձի համար դրամ, գույք, գույքի նկատմամբ իրավունք, արժեթղթեր կամ որևէ այլ առավելություն խոստանալը կամ առաջարկելը կամ տրամադրելը իր կամ իր ներկայացրած անձանց օգտին որևէ պաշտոնատար անձի կամ պաշտոնատար անձ չհանդիսացող հանրային պաշտոն զբաղեցնող անձի, հանրային ծառայողի կողմից իր լիազորությունների շրջանակում որևէ գործողություն կատարելուն կամ չկատարելուն նպաստելու կամ ծառայության գծով հովանավորչության կամ թողտվության համար`</w:t>
      </w:r>
    </w:p>
    <w:p w14:paraId="23D5FF51" w14:textId="77777777" w:rsidR="003B5FFB" w:rsidRPr="00101A27" w:rsidRDefault="003B5FFB"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պատժվում է տուգանքով` նվազագույն աշխատավարձի երկուհարյուրապատիկից մինչև չորսհարյուրապատիկի չափով, կամ ազատազրկմամբ` առավելագույնը երեք տարի ժամկետով:</w:t>
      </w:r>
    </w:p>
    <w:p w14:paraId="0960299F" w14:textId="77777777" w:rsidR="003B5FFB" w:rsidRPr="00101A27" w:rsidRDefault="003B5FFB"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2. Ապօրինի վարձատրություն տալը, որը կատարվել է խոշոր չափերով`</w:t>
      </w:r>
    </w:p>
    <w:p w14:paraId="396BA133" w14:textId="77777777" w:rsidR="003B5FFB" w:rsidRPr="00101A27" w:rsidRDefault="003B5FFB"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պատժվում է տուգանքով` նվազագույն աշխատավարձի չորսհարյուրապատիկից վեցհարյուրապատիկի չափով, կամ ազատազրկմամբ` առավելագույնը չորս տարի ժամկետով:</w:t>
      </w:r>
    </w:p>
    <w:p w14:paraId="0D0B2583" w14:textId="5DFD48DE" w:rsidR="00292C2C" w:rsidRPr="00101A27" w:rsidRDefault="003B5FFB"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w:t>
      </w:r>
      <w:r w:rsidR="00292C2C" w:rsidRPr="00101A27">
        <w:rPr>
          <w:rFonts w:ascii="GHEA Mariam" w:eastAsia="GHEA Mariam" w:hAnsi="GHEA Mariam" w:cs="GHEA Mariam"/>
          <w:i/>
          <w:iCs/>
          <w:color w:val="000000"/>
          <w:position w:val="-1"/>
          <w:lang w:val="hy-AM"/>
        </w:rPr>
        <w:t>»:</w:t>
      </w:r>
    </w:p>
    <w:p w14:paraId="6EF89320" w14:textId="255EB3F4" w:rsidR="003B5FFB" w:rsidRPr="00101A27" w:rsidRDefault="00292C2C"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Cs/>
          <w:color w:val="000000"/>
          <w:position w:val="-1"/>
          <w:lang w:val="hy-AM"/>
        </w:rPr>
        <w:t>ՀՀ գործող քրեական օրենսգրքի 43</w:t>
      </w:r>
      <w:r w:rsidR="003B5FFB" w:rsidRPr="00101A27">
        <w:rPr>
          <w:rFonts w:ascii="GHEA Mariam" w:eastAsia="GHEA Mariam" w:hAnsi="GHEA Mariam" w:cs="GHEA Mariam"/>
          <w:iCs/>
          <w:color w:val="000000"/>
          <w:position w:val="-1"/>
          <w:lang w:val="hy-AM"/>
        </w:rPr>
        <w:t>9</w:t>
      </w:r>
      <w:r w:rsidRPr="00101A27">
        <w:rPr>
          <w:rFonts w:ascii="GHEA Mariam" w:eastAsia="GHEA Mariam" w:hAnsi="GHEA Mariam" w:cs="GHEA Mariam"/>
          <w:iCs/>
          <w:color w:val="000000"/>
          <w:position w:val="-1"/>
          <w:lang w:val="hy-AM"/>
        </w:rPr>
        <w:t>-րդ հոդվածի համաձայն՝</w:t>
      </w:r>
      <w:r w:rsidRPr="00101A27">
        <w:rPr>
          <w:rFonts w:ascii="GHEA Mariam" w:hAnsi="GHEA Mariam"/>
          <w:lang w:val="hy-AM"/>
        </w:rPr>
        <w:t xml:space="preserve"> </w:t>
      </w:r>
      <w:r w:rsidRPr="00101A27">
        <w:rPr>
          <w:rFonts w:ascii="GHEA Mariam" w:hAnsi="GHEA Mariam"/>
          <w:i/>
          <w:iCs/>
          <w:lang w:val="hy-AM"/>
        </w:rPr>
        <w:t>«</w:t>
      </w:r>
      <w:r w:rsidR="003B5FFB" w:rsidRPr="00101A27">
        <w:rPr>
          <w:rFonts w:ascii="GHEA Mariam" w:eastAsia="GHEA Mariam" w:hAnsi="GHEA Mariam" w:cs="GHEA Mariam"/>
          <w:i/>
          <w:iCs/>
          <w:color w:val="000000"/>
          <w:position w:val="-1"/>
          <w:lang w:val="hy-AM"/>
        </w:rPr>
        <w:t xml:space="preserve">1. Պաշտոնատար անձի նկատմամբ ունեցած ազդեցությունն օգտագործելու նպատակով ապօրինի վարձատրություն տալը՝ պաշտոնատար անձի նկատմամբ իրական կամ ենթադրյալ ազդեցություն ունեցող անձին կամ նրա մատնանշած անձին, այդ ազդեցությունն օգտագործելու նպատակով անձամբ կամ միջնորդի միջոցով նրա կամ այլ անձի համար գույք, ներառյալ դրամական միջոց, արժեթուղթ, վճարային այլ գործիք, գույքի նկատմամբ իրավունք, ծառայություն կամ որևէ այլ առավելություն առաջարկելը, խոստանալը կամ տրամադրելը` </w:t>
      </w:r>
      <w:r w:rsidR="003B5FFB" w:rsidRPr="00101A27">
        <w:rPr>
          <w:rFonts w:ascii="GHEA Mariam" w:eastAsia="GHEA Mariam" w:hAnsi="GHEA Mariam" w:cs="GHEA Mariam"/>
          <w:i/>
          <w:iCs/>
          <w:color w:val="000000"/>
          <w:position w:val="-1"/>
          <w:lang w:val="hy-AM"/>
        </w:rPr>
        <w:lastRenderedPageBreak/>
        <w:t>վարձատրություն տվողի կամ նրա մատնանշած անձի օգտին պաշտոնատար անձի կողմից իր իշխանական կամ ծառայողական լիազորությունների կամ դրանցով պայմանավորված ազդեցությունն օգտագործելով գործողություն կատարելու կամ չկատարելու համար՝</w:t>
      </w:r>
    </w:p>
    <w:p w14:paraId="557D4BD9" w14:textId="3D2A4D5D" w:rsidR="00292C2C" w:rsidRPr="00101A27" w:rsidRDefault="003B5FFB" w:rsidP="003B5FFB">
      <w:pPr>
        <w:shd w:val="clear" w:color="auto" w:fill="FFFFFF"/>
        <w:tabs>
          <w:tab w:val="left" w:pos="567"/>
        </w:tabs>
        <w:spacing w:line="360" w:lineRule="auto"/>
        <w:ind w:right="-8" w:firstLine="567"/>
        <w:jc w:val="both"/>
        <w:rPr>
          <w:rFonts w:ascii="GHEA Mariam" w:eastAsia="GHEA Mariam" w:hAnsi="GHEA Mariam" w:cs="GHEA Mariam"/>
          <w:i/>
          <w:iCs/>
          <w:color w:val="000000"/>
          <w:position w:val="-1"/>
          <w:highlight w:val="yellow"/>
          <w:lang w:val="hy-AM"/>
        </w:rPr>
      </w:pPr>
      <w:r w:rsidRPr="00101A27">
        <w:rPr>
          <w:rFonts w:ascii="GHEA Mariam" w:eastAsia="GHEA Mariam" w:hAnsi="GHEA Mariam" w:cs="GHEA Mariam"/>
          <w:i/>
          <w:iCs/>
          <w:color w:val="000000"/>
          <w:position w:val="-1"/>
          <w:lang w:val="hy-AM"/>
        </w:rPr>
        <w:t>պատժվում է տուգանքով՝ առավելագույնը քսանապատիկի չափով, կամ ազատության սահմանափակմամբ՝ առավելագույնը երկու տարի ժամկետով, կամ կարճաժամկետ ազատազրկմամբ` առավելագույնը երկու ամիս ժամկետով, կամ ազատազրկմամբ՝ առավելագույնը երկու տարի ժամկետով:</w:t>
      </w:r>
    </w:p>
    <w:p w14:paraId="42D39D5F" w14:textId="77777777"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w:t>
      </w:r>
    </w:p>
    <w:p w14:paraId="5B9EADC5" w14:textId="77777777" w:rsidR="00F307E5"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Cs/>
          <w:color w:val="000000"/>
          <w:position w:val="-1"/>
          <w:lang w:val="hy-AM"/>
        </w:rPr>
        <w:t xml:space="preserve">ՀՀ նախկին քրեական օրենսգրքի 19-րդ հոդվածի համաձայն՝ </w:t>
      </w:r>
      <w:r w:rsidRPr="00101A27">
        <w:rPr>
          <w:rFonts w:ascii="GHEA Mariam" w:eastAsia="GHEA Mariam" w:hAnsi="GHEA Mariam" w:cs="GHEA Mariam"/>
          <w:i/>
          <w:iCs/>
          <w:color w:val="000000"/>
          <w:position w:val="-1"/>
          <w:lang w:val="hy-AM"/>
        </w:rPr>
        <w:t xml:space="preserve">… </w:t>
      </w:r>
      <w:r w:rsidR="00F307E5" w:rsidRPr="00101A27">
        <w:rPr>
          <w:rFonts w:ascii="GHEA Mariam" w:eastAsia="GHEA Mariam" w:hAnsi="GHEA Mariam" w:cs="GHEA Mariam"/>
          <w:i/>
          <w:iCs/>
          <w:color w:val="000000"/>
          <w:position w:val="-1"/>
          <w:lang w:val="hy-AM"/>
        </w:rPr>
        <w:t>2. 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կամ որոնց համար նախատեսված է ազատազրկման հետ կապ չունեցող պատիժ, ինչպես նաև անզգուշությամբ կատարված այն արարքները, որոնց համար սույն օրենսգրքով նախատեսված առավելագույն պատիժը չի գերազանցում երեք տարի ժամկետով ազատազրկումը:</w:t>
      </w:r>
    </w:p>
    <w:p w14:paraId="4B4921AC" w14:textId="243335AB"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4F9DAD5C" w14:textId="709E2943"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w:t>
      </w:r>
    </w:p>
    <w:p w14:paraId="4FD4D65A" w14:textId="77777777" w:rsidR="00F307E5" w:rsidRPr="00101A27" w:rsidRDefault="00292C2C" w:rsidP="00292C2C">
      <w:pPr>
        <w:shd w:val="clear" w:color="auto" w:fill="FFFFFF"/>
        <w:tabs>
          <w:tab w:val="left" w:pos="567"/>
        </w:tabs>
        <w:spacing w:line="360" w:lineRule="auto"/>
        <w:ind w:right="-8" w:firstLine="567"/>
        <w:jc w:val="both"/>
        <w:rPr>
          <w:rFonts w:ascii="GHEA Mariam" w:hAnsi="GHEA Mariam"/>
          <w:i/>
          <w:lang w:val="hy-AM"/>
        </w:rPr>
      </w:pPr>
      <w:r w:rsidRPr="00101A27">
        <w:rPr>
          <w:rFonts w:ascii="GHEA Mariam" w:eastAsia="GHEA Mariam" w:hAnsi="GHEA Mariam" w:cs="GHEA Mariam"/>
          <w:iCs/>
          <w:color w:val="000000"/>
          <w:position w:val="-1"/>
          <w:lang w:val="hy-AM"/>
        </w:rPr>
        <w:t xml:space="preserve">ՀՀ գործող քրեական օրենսգրքի 17-րդ հոդվածի համաձայն՝ </w:t>
      </w:r>
      <w:r w:rsidRPr="00101A27">
        <w:rPr>
          <w:rFonts w:ascii="GHEA Mariam" w:eastAsia="GHEA Mariam" w:hAnsi="GHEA Mariam" w:cs="GHEA Mariam"/>
          <w:i/>
          <w:iCs/>
          <w:color w:val="000000"/>
          <w:position w:val="-1"/>
          <w:lang w:val="hy-AM"/>
        </w:rPr>
        <w:t>(…)</w:t>
      </w:r>
      <w:r w:rsidRPr="00101A27">
        <w:rPr>
          <w:rFonts w:ascii="GHEA Mariam" w:hAnsi="GHEA Mariam"/>
          <w:i/>
          <w:lang w:val="hy-AM"/>
        </w:rPr>
        <w:t xml:space="preserve"> </w:t>
      </w:r>
      <w:r w:rsidR="00F307E5" w:rsidRPr="00101A27">
        <w:rPr>
          <w:rFonts w:ascii="GHEA Mariam" w:hAnsi="GHEA Mariam"/>
          <w:i/>
          <w:lang w:val="hy-AM"/>
        </w:rPr>
        <w:t>2. Ոչ մեծ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2 տարի ժամկետով ազատազրկումը, կամ որոնց համար նախատեսված է ազատությունից զրկելու հետ չկապված պատիժ:</w:t>
      </w:r>
    </w:p>
    <w:p w14:paraId="6F106F25" w14:textId="19042A3B"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lastRenderedPageBreak/>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6484DEA4" w14:textId="54B0930A"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 xml:space="preserve"> (…):</w:t>
      </w:r>
    </w:p>
    <w:p w14:paraId="585E31B0" w14:textId="77777777" w:rsidR="00292C2C" w:rsidRPr="00101A27" w:rsidRDefault="00292C2C" w:rsidP="00292C2C">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101A27">
        <w:rPr>
          <w:rFonts w:ascii="GHEA Mariam" w:hAnsi="GHEA Mariam"/>
          <w:sz w:val="24"/>
          <w:szCs w:val="24"/>
          <w:shd w:val="clear" w:color="auto" w:fill="FFFFFF"/>
          <w:lang w:val="hy-AM"/>
        </w:rPr>
        <w:t xml:space="preserve">ՀՀ նախկին քրեական օրենսգրքի 75-րդ հոդվածի համաձայն՝ </w:t>
      </w:r>
      <w:r w:rsidRPr="00101A27">
        <w:rPr>
          <w:rFonts w:ascii="GHEA Mariam" w:hAnsi="GHEA Mariam"/>
          <w:i/>
          <w:iCs/>
          <w:sz w:val="24"/>
          <w:szCs w:val="24"/>
          <w:shd w:val="clear" w:color="auto" w:fill="FFFFFF"/>
          <w:lang w:val="hy-AM"/>
        </w:rPr>
        <w:t>«1. Անձն ազատվում է քրեական պատասխանատվությունից, եթե հանցանքն ավարտված համարելու օրվանից անցել են հետևյալ ժամկետները.</w:t>
      </w:r>
    </w:p>
    <w:p w14:paraId="05FBB1C9" w14:textId="77777777" w:rsidR="00F307E5" w:rsidRPr="00101A27" w:rsidRDefault="00F307E5" w:rsidP="00292C2C">
      <w:pPr>
        <w:pStyle w:val="1"/>
        <w:tabs>
          <w:tab w:val="left" w:pos="10065"/>
        </w:tabs>
        <w:spacing w:line="360" w:lineRule="auto"/>
        <w:ind w:right="-8" w:firstLine="567"/>
        <w:contextualSpacing/>
        <w:jc w:val="both"/>
        <w:rPr>
          <w:rFonts w:ascii="GHEA Mariam" w:hAnsi="GHEA Mariam"/>
          <w:i/>
          <w:iCs/>
          <w:sz w:val="24"/>
          <w:szCs w:val="24"/>
          <w:lang w:val="hy-AM"/>
        </w:rPr>
      </w:pPr>
      <w:r w:rsidRPr="00101A27">
        <w:rPr>
          <w:rFonts w:ascii="GHEA Mariam" w:hAnsi="GHEA Mariam"/>
          <w:i/>
          <w:iCs/>
          <w:sz w:val="24"/>
          <w:szCs w:val="24"/>
          <w:lang w:val="hy-AM"/>
        </w:rPr>
        <w:t>1) երկու տարի՝ ոչ մեծ ծանրության հանցանքն ավարտված համարելու օրվանից.</w:t>
      </w:r>
    </w:p>
    <w:p w14:paraId="46FBE6B7" w14:textId="7FEEC4AA" w:rsidR="00292C2C" w:rsidRPr="00101A27" w:rsidRDefault="00292C2C" w:rsidP="00292C2C">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101A27">
        <w:rPr>
          <w:rFonts w:ascii="GHEA Mariam" w:hAnsi="GHEA Mariam"/>
          <w:i/>
          <w:iCs/>
          <w:sz w:val="24"/>
          <w:szCs w:val="24"/>
          <w:shd w:val="clear" w:color="auto" w:fill="FFFFFF"/>
          <w:lang w:val="hy-AM"/>
        </w:rPr>
        <w:t>2) հինգ տարի՝ միջին ծանրության հանցանքն ավարտված համարելու օրվանից.</w:t>
      </w:r>
    </w:p>
    <w:p w14:paraId="48CEC69B" w14:textId="02829F88" w:rsidR="00292C2C" w:rsidRPr="00101A27" w:rsidRDefault="00292C2C" w:rsidP="00292C2C">
      <w:pPr>
        <w:pStyle w:val="1"/>
        <w:tabs>
          <w:tab w:val="left" w:pos="10065"/>
        </w:tabs>
        <w:spacing w:line="360" w:lineRule="auto"/>
        <w:ind w:right="-8" w:firstLine="567"/>
        <w:contextualSpacing/>
        <w:jc w:val="both"/>
        <w:rPr>
          <w:rFonts w:ascii="GHEA Mariam" w:hAnsi="GHEA Mariam"/>
          <w:i/>
          <w:iCs/>
          <w:sz w:val="24"/>
          <w:szCs w:val="24"/>
          <w:shd w:val="clear" w:color="auto" w:fill="FFFFFF"/>
          <w:lang w:val="hy-AM"/>
        </w:rPr>
      </w:pPr>
      <w:r w:rsidRPr="00101A27">
        <w:rPr>
          <w:rFonts w:ascii="GHEA Mariam" w:hAnsi="GHEA Mariam"/>
          <w:i/>
          <w:iCs/>
          <w:sz w:val="24"/>
          <w:szCs w:val="24"/>
          <w:shd w:val="clear" w:color="auto" w:fill="FFFFFF"/>
          <w:lang w:val="hy-AM"/>
        </w:rPr>
        <w:t xml:space="preserve"> </w:t>
      </w:r>
      <w:r w:rsidRPr="00101A27">
        <w:rPr>
          <w:rFonts w:ascii="GHEA Mariam" w:hAnsi="GHEA Mariam"/>
          <w:i/>
          <w:iCs/>
          <w:sz w:val="24"/>
          <w:szCs w:val="24"/>
          <w:lang w:val="hy-AM"/>
        </w:rPr>
        <w:t>(…)</w:t>
      </w:r>
      <w:r w:rsidRPr="00101A27">
        <w:rPr>
          <w:rFonts w:ascii="GHEA Mariam" w:hAnsi="GHEA Mariam"/>
          <w:i/>
          <w:iCs/>
          <w:sz w:val="24"/>
          <w:szCs w:val="24"/>
          <w:shd w:val="clear" w:color="auto" w:fill="FFFFFF"/>
          <w:lang w:val="hy-AM"/>
        </w:rPr>
        <w:t>»։</w:t>
      </w:r>
    </w:p>
    <w:p w14:paraId="3FA61721" w14:textId="77777777"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Cs/>
          <w:color w:val="000000"/>
          <w:position w:val="-1"/>
          <w:lang w:val="hy-AM"/>
        </w:rPr>
        <w:t xml:space="preserve">ՀՀ գործող քրեական օրենսգրքի 83-րդ հոդվածի 1-ին մասի համաձայն՝ </w:t>
      </w:r>
      <w:r w:rsidRPr="00101A27">
        <w:rPr>
          <w:rFonts w:ascii="GHEA Mariam" w:eastAsia="GHEA Mariam" w:hAnsi="GHEA Mariam" w:cs="GHEA Mariam"/>
          <w:i/>
          <w:iCs/>
          <w:color w:val="000000"/>
          <w:position w:val="-1"/>
          <w:lang w:val="hy-AM"/>
        </w:rPr>
        <w:t>1. Անձն ազատվում է քրեական պատասխանատվությունից, եթե հանցանքն ավարտվելուն հաջորդող օրվանից անցել են հետևյալ ժամկետները.</w:t>
      </w:r>
    </w:p>
    <w:p w14:paraId="61D21943" w14:textId="188217A0" w:rsidR="00292C2C" w:rsidRPr="00101A27" w:rsidRDefault="00F307E5"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1) 5 տարի՝ ոչ մեծ ծանրության հանցանքի դեպքում.</w:t>
      </w:r>
    </w:p>
    <w:p w14:paraId="54201C18" w14:textId="77777777"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2) 10 տարի՝ միջին ծանրության հանցանքի դեպքում.</w:t>
      </w:r>
    </w:p>
    <w:p w14:paraId="6EE2AF1D" w14:textId="51D11F9A" w:rsidR="00292C2C" w:rsidRPr="00101A27" w:rsidRDefault="00292C2C" w:rsidP="00292C2C">
      <w:pPr>
        <w:shd w:val="clear" w:color="auto" w:fill="FFFFFF"/>
        <w:tabs>
          <w:tab w:val="left" w:pos="567"/>
        </w:tabs>
        <w:spacing w:line="360" w:lineRule="auto"/>
        <w:ind w:right="-8" w:firstLine="567"/>
        <w:jc w:val="both"/>
        <w:rPr>
          <w:rFonts w:ascii="GHEA Mariam" w:eastAsia="GHEA Mariam" w:hAnsi="GHEA Mariam" w:cs="GHEA Mariam"/>
          <w:i/>
          <w:iCs/>
          <w:color w:val="000000"/>
          <w:position w:val="-1"/>
          <w:lang w:val="hy-AM"/>
        </w:rPr>
      </w:pPr>
      <w:r w:rsidRPr="00101A27">
        <w:rPr>
          <w:rFonts w:ascii="GHEA Mariam" w:eastAsia="GHEA Mariam" w:hAnsi="GHEA Mariam" w:cs="GHEA Mariam"/>
          <w:i/>
          <w:iCs/>
          <w:color w:val="000000"/>
          <w:position w:val="-1"/>
          <w:lang w:val="hy-AM"/>
        </w:rPr>
        <w:t xml:space="preserve">…: </w:t>
      </w:r>
    </w:p>
    <w:p w14:paraId="05082EF9" w14:textId="29E1D54E"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lang w:val="hy-AM"/>
        </w:rPr>
      </w:pPr>
      <w:r w:rsidRPr="00101A27">
        <w:rPr>
          <w:rFonts w:ascii="GHEA Mariam" w:hAnsi="GHEA Mariam"/>
          <w:position w:val="-1"/>
          <w:lang w:val="hy-AM"/>
        </w:rPr>
        <w:t>1</w:t>
      </w:r>
      <w:r w:rsidR="00E17F88" w:rsidRPr="00101A27">
        <w:rPr>
          <w:rFonts w:ascii="GHEA Mariam" w:hAnsi="GHEA Mariam"/>
          <w:position w:val="-1"/>
          <w:lang w:val="hy-AM"/>
        </w:rPr>
        <w:t>6</w:t>
      </w:r>
      <w:r w:rsidRPr="00101A27">
        <w:rPr>
          <w:rFonts w:ascii="Cambria Math" w:hAnsi="Cambria Math" w:cs="Cambria Math"/>
          <w:position w:val="-1"/>
          <w:lang w:val="hy-AM"/>
        </w:rPr>
        <w:t>․</w:t>
      </w:r>
      <w:r w:rsidRPr="00101A27">
        <w:rPr>
          <w:rFonts w:ascii="GHEA Mariam" w:hAnsi="GHEA Mariam"/>
          <w:position w:val="-1"/>
          <w:lang w:val="hy-AM"/>
        </w:rPr>
        <w:t>1</w:t>
      </w:r>
      <w:r w:rsidR="00177BD6">
        <w:rPr>
          <w:rFonts w:ascii="Cambria Math" w:hAnsi="Cambria Math"/>
          <w:position w:val="-1"/>
          <w:lang w:val="hy-AM"/>
        </w:rPr>
        <w:t>․</w:t>
      </w:r>
      <w:r w:rsidRPr="00101A27">
        <w:rPr>
          <w:rFonts w:ascii="GHEA Mariam" w:hAnsi="GHEA Mariam"/>
          <w:position w:val="-1"/>
          <w:lang w:val="hy-AM"/>
        </w:rPr>
        <w:t xml:space="preserve"> </w:t>
      </w:r>
      <w:r w:rsidRPr="00101A27">
        <w:rPr>
          <w:rFonts w:ascii="GHEA Mariam" w:eastAsia="GHEA Mariam" w:hAnsi="GHEA Mariam" w:cs="GHEA Mariam"/>
          <w:lang w:val="hy-AM"/>
        </w:rPr>
        <w:t xml:space="preserve">ՀՀ Սահմանադրության 72-73-րդ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w:t>
      </w:r>
      <w:r w:rsidRPr="00101A27">
        <w:rPr>
          <w:rFonts w:ascii="GHEA Mariam" w:hAnsi="GHEA Mariam"/>
          <w:lang w:val="hy-AM"/>
        </w:rPr>
        <w:t xml:space="preserve">պետք է քննարկման առարկա դարձնի օրենսդրական փոփոխության իրավական բնույթը, ըստ այդմ էլ՝ </w:t>
      </w:r>
      <w:r w:rsidRPr="00101A27">
        <w:rPr>
          <w:rFonts w:ascii="GHEA Mariam" w:hAnsi="GHEA Mariam"/>
          <w:lang w:val="hy-AM"/>
        </w:rPr>
        <w:lastRenderedPageBreak/>
        <w:t>մինչ ընդունումը ծագած իրավահարաբերությունների վրա այն հետադարձութ</w:t>
      </w:r>
      <w:r w:rsidR="00853A73">
        <w:rPr>
          <w:rFonts w:ascii="GHEA Mariam" w:hAnsi="GHEA Mariam"/>
          <w:lang w:val="hy-AM"/>
        </w:rPr>
        <w:t>յ</w:t>
      </w:r>
      <w:r w:rsidRPr="00101A27">
        <w:rPr>
          <w:rFonts w:ascii="GHEA Mariam" w:hAnsi="GHEA Mariam"/>
          <w:lang w:val="hy-AM"/>
        </w:rPr>
        <w:t xml:space="preserve">ամբ տարածելու իրավական հնարավորությունը։ </w:t>
      </w:r>
    </w:p>
    <w:p w14:paraId="25FEB19E"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eastAsia="GHEA Mariam" w:hAnsi="GHEA Mariam" w:cs="GHEA Mariam"/>
          <w:lang w:val="hy-AM"/>
        </w:rPr>
      </w:pPr>
      <w:r w:rsidRPr="00101A27">
        <w:rPr>
          <w:rFonts w:ascii="GHEA Mariam" w:eastAsia="GHEA Mariam" w:hAnsi="GHEA Mariam" w:cs="GHEA Mariam"/>
          <w:lang w:val="hy-AM"/>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101A27">
        <w:rPr>
          <w:rStyle w:val="FootnoteReference"/>
          <w:rFonts w:ascii="GHEA Mariam" w:eastAsia="GHEA Mariam" w:hAnsi="GHEA Mariam" w:cs="GHEA Mariam"/>
          <w:lang w:val="hy-AM"/>
        </w:rPr>
        <w:footnoteReference w:id="12"/>
      </w:r>
      <w:r w:rsidRPr="00101A27">
        <w:rPr>
          <w:rFonts w:ascii="GHEA Mariam" w:eastAsia="GHEA Mariam" w:hAnsi="GHEA Mariam" w:cs="GHEA Mariam"/>
          <w:lang w:val="hy-AM"/>
        </w:rPr>
        <w:t>։</w:t>
      </w:r>
    </w:p>
    <w:p w14:paraId="36F0C5DA" w14:textId="77777777"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r w:rsidRPr="00101A27">
        <w:rPr>
          <w:rFonts w:ascii="GHEA Mariam" w:eastAsia="GHEA Mariam" w:hAnsi="GHEA Mariam" w:cs="GHEA Mariam"/>
          <w:lang w:val="hy-AM"/>
        </w:rPr>
        <w:t>Ընդ որում, բացառություններն իրենց հերթին տարբեր են. ա) երբ սահմանադիրը բացառում է որևէ հայեցողություն դրսևորելու հնարավորությունը՝ 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101A27">
        <w:rPr>
          <w:rStyle w:val="FootnoteReference"/>
          <w:rFonts w:ascii="GHEA Mariam" w:eastAsia="GHEA Mariam" w:hAnsi="GHEA Mariam" w:cs="GHEA Mariam"/>
          <w:lang w:val="hy-AM"/>
        </w:rPr>
        <w:footnoteReference w:id="13"/>
      </w:r>
      <w:r w:rsidRPr="00101A27">
        <w:rPr>
          <w:rFonts w:ascii="GHEA Mariam" w:eastAsia="GHEA Mariam" w:hAnsi="GHEA Mariam" w:cs="GHEA Mariam"/>
          <w:lang w:val="hy-AM"/>
        </w:rPr>
        <w:t xml:space="preserve">: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w:t>
      </w:r>
      <w:r w:rsidRPr="00101A27">
        <w:rPr>
          <w:rFonts w:ascii="GHEA Mariam" w:hAnsi="GHEA Mariam"/>
          <w:lang w:val="hy-AM"/>
        </w:rPr>
        <w:t>անձի վիճակն այլ կերպ բարելավող դրույթի հետադարձությունը պայմանավորվում է օրենքով նախատեսված լինելու հանգամանքով</w:t>
      </w:r>
      <w:r w:rsidRPr="00101A27">
        <w:rPr>
          <w:rStyle w:val="FootnoteReference"/>
          <w:rFonts w:ascii="GHEA Mariam" w:eastAsia="Arial Unicode MS" w:hAnsi="GHEA Mariam"/>
          <w:lang w:val="hy-AM"/>
        </w:rPr>
        <w:footnoteReference w:id="14"/>
      </w:r>
      <w:r w:rsidRPr="00101A27">
        <w:rPr>
          <w:rFonts w:ascii="GHEA Mariam" w:hAnsi="GHEA Mariam"/>
          <w:lang w:val="hy-AM"/>
        </w:rPr>
        <w:t>։</w:t>
      </w:r>
    </w:p>
    <w:p w14:paraId="3B61D544" w14:textId="1EF38CD9" w:rsidR="00DB4553" w:rsidRPr="00101A27" w:rsidRDefault="00292C2C" w:rsidP="00DB4553">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r w:rsidRPr="00101A27">
        <w:rPr>
          <w:rFonts w:ascii="GHEA Mariam" w:hAnsi="GHEA Mariam"/>
          <w:position w:val="-1"/>
          <w:lang w:val="hy-AM"/>
        </w:rPr>
        <w:t>1</w:t>
      </w:r>
      <w:r w:rsidR="00E17F88" w:rsidRPr="00101A27">
        <w:rPr>
          <w:rFonts w:ascii="GHEA Mariam" w:hAnsi="GHEA Mariam"/>
          <w:position w:val="-1"/>
          <w:lang w:val="hy-AM"/>
        </w:rPr>
        <w:t>7</w:t>
      </w:r>
      <w:r w:rsidRPr="00101A27">
        <w:rPr>
          <w:rFonts w:ascii="Cambria Math" w:hAnsi="Cambria Math" w:cs="Cambria Math"/>
          <w:position w:val="-1"/>
          <w:lang w:val="hy-AM"/>
        </w:rPr>
        <w:t>․</w:t>
      </w:r>
      <w:r w:rsidRPr="00101A27">
        <w:rPr>
          <w:rFonts w:ascii="GHEA Mariam" w:hAnsi="GHEA Mariam"/>
          <w:position w:val="-1"/>
          <w:lang w:val="hy-AM"/>
        </w:rPr>
        <w:t xml:space="preserve"> </w:t>
      </w:r>
      <w:r w:rsidR="00DB4553" w:rsidRPr="00101A27">
        <w:rPr>
          <w:rFonts w:ascii="GHEA Mariam" w:hAnsi="GHEA Mariam"/>
          <w:shd w:val="clear" w:color="auto" w:fill="FFFFFF"/>
          <w:lang w:val="hy-AM"/>
        </w:rPr>
        <w:t xml:space="preserve">Վճռաբեկ դատարանը, </w:t>
      </w:r>
      <w:r w:rsidR="00DB4553" w:rsidRPr="00101A27">
        <w:rPr>
          <w:rFonts w:ascii="GHEA Mariam" w:eastAsia="GHEA Mariam" w:hAnsi="GHEA Mariam" w:cs="GHEA Mariam"/>
          <w:i/>
          <w:iCs/>
          <w:lang w:val="hy-AM"/>
        </w:rPr>
        <w:t>Խաչատուր Պետրոսյանի և Հասմիկ Շանոյանի</w:t>
      </w:r>
      <w:r w:rsidR="00DB4553" w:rsidRPr="00101A27">
        <w:rPr>
          <w:rFonts w:ascii="GHEA Mariam" w:eastAsia="GHEA Mariam" w:hAnsi="GHEA Mariam" w:cs="GHEA Mariam"/>
          <w:lang w:val="hy-AM"/>
        </w:rPr>
        <w:t xml:space="preserve"> վերաբերյալ գործով որոշմամբ</w:t>
      </w:r>
      <w:r w:rsidR="00DB4553" w:rsidRPr="00101A27">
        <w:rPr>
          <w:rFonts w:ascii="GHEA Mariam" w:hAnsi="GHEA Mariam"/>
          <w:shd w:val="clear" w:color="auto" w:fill="FFFFFF"/>
          <w:lang w:val="hy-AM"/>
        </w:rPr>
        <w:t xml:space="preserve"> անդրադառնալով քրեական օրենսդրության հետադարձությամբ կիրառման դեպքերին</w:t>
      </w:r>
      <w:r w:rsidR="00DB4553" w:rsidRPr="00101A27">
        <w:rPr>
          <w:rFonts w:ascii="GHEA Mariam" w:eastAsia="GHEA Mariam" w:hAnsi="GHEA Mariam" w:cs="GHEA Mariam"/>
          <w:lang w:val="hy-AM"/>
        </w:rPr>
        <w:t xml:space="preserve">, արձանագրել է, որ </w:t>
      </w:r>
      <w:r w:rsidR="00DB4553" w:rsidRPr="00101A27">
        <w:rPr>
          <w:rFonts w:ascii="GHEA Mariam" w:hAnsi="GHEA Mariam"/>
          <w:shd w:val="clear" w:color="auto" w:fill="FFFFFF"/>
          <w:lang w:val="hy-AM"/>
        </w:rPr>
        <w:t xml:space="preserve">քրեական </w:t>
      </w:r>
      <w:r w:rsidR="00DB4553" w:rsidRPr="00101A27">
        <w:rPr>
          <w:rFonts w:ascii="GHEA Mariam" w:hAnsi="GHEA Mariam"/>
          <w:shd w:val="clear" w:color="auto" w:fill="FFFFFF"/>
          <w:lang w:val="hy-AM"/>
        </w:rPr>
        <w:lastRenderedPageBreak/>
        <w:t>պատասխանատվության ենթարկելու վաղեմության ժամկետի</w:t>
      </w:r>
      <w:r w:rsidR="00DB4553" w:rsidRPr="00101A27">
        <w:rPr>
          <w:rFonts w:ascii="GHEA Mariam" w:hAnsi="GHEA Mariam"/>
          <w:lang w:val="hy-AM"/>
        </w:rPr>
        <w:t xml:space="preserve">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sidR="00DB4553" w:rsidRPr="00101A27">
        <w:rPr>
          <w:rFonts w:ascii="GHEA Mariam" w:hAnsi="GHEA Mariam"/>
          <w:b/>
          <w:bCs/>
          <w:lang w:val="hy-AM"/>
        </w:rPr>
        <w:t xml:space="preserve">ծանր </w:t>
      </w:r>
      <w:r w:rsidR="00DB4553" w:rsidRPr="00101A27">
        <w:rPr>
          <w:rFonts w:ascii="GHEA Mariam" w:hAnsi="GHEA Mariam"/>
          <w:lang w:val="hy-AM"/>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sidR="00DB4553" w:rsidRPr="00101A27">
        <w:rPr>
          <w:rFonts w:ascii="GHEA Mariam" w:hAnsi="GHEA Mariam"/>
          <w:b/>
          <w:bCs/>
          <w:lang w:val="hy-AM"/>
        </w:rPr>
        <w:t xml:space="preserve">միջին ծանրության </w:t>
      </w:r>
      <w:r w:rsidR="00DB4553" w:rsidRPr="00101A27">
        <w:rPr>
          <w:rFonts w:ascii="GHEA Mariam" w:hAnsi="GHEA Mariam"/>
          <w:lang w:val="hy-AM"/>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sidR="00DB4553" w:rsidRPr="00101A27">
        <w:rPr>
          <w:rFonts w:ascii="GHEA Mariam" w:hAnsi="GHEA Mariam"/>
          <w:b/>
          <w:bCs/>
          <w:lang w:val="hy-AM"/>
        </w:rPr>
        <w:t xml:space="preserve">միջին ծանրության </w:t>
      </w:r>
      <w:r w:rsidR="00DB4553" w:rsidRPr="00101A27">
        <w:rPr>
          <w:rFonts w:ascii="GHEA Mariam" w:hAnsi="GHEA Mariam"/>
          <w:lang w:val="hy-AM"/>
        </w:rPr>
        <w:t>հանցանքի համար քրեական պատասխանատվությունից ազատելու վաղեմության ժամկետի (հինգ տարի) հետ։ Նման համեմատությունը</w:t>
      </w:r>
      <w:r w:rsidR="00DB4553" w:rsidRPr="00101A27">
        <w:rPr>
          <w:rFonts w:ascii="GHEA Mariam" w:hAnsi="GHEA Mariam" w:cs="Cambria Math"/>
          <w:lang w:val="hy-AM"/>
        </w:rPr>
        <w:t xml:space="preserve"> </w:t>
      </w:r>
      <w:r w:rsidR="00DB4553" w:rsidRPr="00101A27">
        <w:rPr>
          <w:rFonts w:ascii="GHEA Mariam" w:hAnsi="GHEA Mariam"/>
          <w:lang w:val="hy-AM"/>
        </w:rPr>
        <w:t>սկզբունքորեն</w:t>
      </w:r>
      <w:r w:rsidR="00DB4553" w:rsidRPr="00101A27">
        <w:rPr>
          <w:rFonts w:ascii="GHEA Mariam" w:hAnsi="GHEA Mariam" w:cs="Cambria Math"/>
          <w:lang w:val="hy-AM"/>
        </w:rPr>
        <w:t xml:space="preserve"> չի համապատասխանի ժամանակի ընթացքում քրեական օրենքի գործողության կանոնի էությանն</w:t>
      </w:r>
      <w:r w:rsidR="00DB4553" w:rsidRPr="00101A27">
        <w:rPr>
          <w:rFonts w:ascii="GHEA Mariam" w:hAnsi="GHEA Mariam"/>
          <w:lang w:val="hy-AM"/>
        </w:rPr>
        <w:t xml:space="preserve"> ու նշանակությանը: Հակառակ մոտեցումը հանգեցնում է այնպիսի իրավիճակի, որ </w:t>
      </w:r>
      <w:r w:rsidR="00DB4553" w:rsidRPr="00101A27">
        <w:rPr>
          <w:rFonts w:ascii="GHEA Mariam" w:hAnsi="GHEA Mariam"/>
          <w:b/>
          <w:bCs/>
          <w:lang w:val="hy-AM"/>
        </w:rPr>
        <w:t>արարքի կատարման պահին ծանր հանցագործություն համարվող արարքի</w:t>
      </w:r>
      <w:r w:rsidR="00DB4553" w:rsidRPr="00101A27">
        <w:rPr>
          <w:rFonts w:ascii="GHEA Mariam" w:hAnsi="GHEA Mariam"/>
          <w:lang w:val="hy-AM"/>
        </w:rPr>
        <w:t xml:space="preserve"> պարագայում անձի նկատմամբ կիրառվում է </w:t>
      </w:r>
      <w:r w:rsidR="00DB4553" w:rsidRPr="00101A27">
        <w:rPr>
          <w:rFonts w:ascii="GHEA Mariam" w:hAnsi="GHEA Mariam"/>
          <w:b/>
          <w:bCs/>
          <w:lang w:val="hy-AM"/>
        </w:rPr>
        <w:t xml:space="preserve">արարքի </w:t>
      </w:r>
      <w:r w:rsidR="00DB4553" w:rsidRPr="00101A27">
        <w:rPr>
          <w:rFonts w:ascii="GHEA Mariam" w:hAnsi="GHEA Mariam"/>
          <w:b/>
          <w:bCs/>
          <w:lang w:val="hy-AM"/>
        </w:rPr>
        <w:lastRenderedPageBreak/>
        <w:t>կատարման պահին միջին ծանրության հանցանքի համար նախատեսված կարգավորումը</w:t>
      </w:r>
      <w:r w:rsidR="00DB4553" w:rsidRPr="00101A27">
        <w:rPr>
          <w:rFonts w:ascii="GHEA Mariam" w:hAnsi="GHEA Mariam"/>
          <w:lang w:val="hy-AM"/>
        </w:rPr>
        <w:t>, որը որևէ պարագայում կիրառելի չէր</w:t>
      </w:r>
      <w:r w:rsidR="00DB4553" w:rsidRPr="00101A27">
        <w:rPr>
          <w:rStyle w:val="FootnoteReference"/>
          <w:rFonts w:ascii="GHEA Mariam" w:eastAsia="GHEA Mariam" w:hAnsi="GHEA Mariam" w:cs="GHEA Mariam"/>
          <w:i/>
          <w:iCs/>
          <w:lang w:val="hy-AM"/>
        </w:rPr>
        <w:footnoteReference w:id="15"/>
      </w:r>
      <w:r w:rsidR="00DB4553" w:rsidRPr="00101A27">
        <w:rPr>
          <w:rFonts w:ascii="GHEA Mariam" w:hAnsi="GHEA Mariam"/>
          <w:lang w:val="hy-AM"/>
        </w:rPr>
        <w:t>։</w:t>
      </w:r>
    </w:p>
    <w:p w14:paraId="61CBD628" w14:textId="2890FB08" w:rsidR="00DB4553" w:rsidRPr="00101A27" w:rsidRDefault="00292C2C" w:rsidP="00DB4553">
      <w:pPr>
        <w:pStyle w:val="NormalWeb"/>
        <w:shd w:val="clear" w:color="auto" w:fill="FFFFFF"/>
        <w:tabs>
          <w:tab w:val="left" w:pos="567"/>
        </w:tabs>
        <w:spacing w:before="0" w:beforeAutospacing="0" w:after="0" w:afterAutospacing="0" w:line="360" w:lineRule="auto"/>
        <w:ind w:left="-2" w:firstLine="567"/>
        <w:jc w:val="both"/>
        <w:rPr>
          <w:rFonts w:ascii="GHEA Mariam" w:hAnsi="GHEA Mariam"/>
          <w:shd w:val="clear" w:color="auto" w:fill="FFFFFF"/>
          <w:lang w:val="hy-AM"/>
        </w:rPr>
      </w:pPr>
      <w:r w:rsidRPr="00101A27">
        <w:rPr>
          <w:rFonts w:ascii="GHEA Mariam" w:eastAsia="GHEA Mariam" w:hAnsi="GHEA Mariam" w:cs="GHEA Mariam"/>
          <w:lang w:val="hy-AM"/>
        </w:rPr>
        <w:t>1</w:t>
      </w:r>
      <w:r w:rsidR="00E17F88" w:rsidRPr="00101A27">
        <w:rPr>
          <w:rFonts w:ascii="GHEA Mariam" w:eastAsia="GHEA Mariam" w:hAnsi="GHEA Mariam" w:cs="GHEA Mariam"/>
          <w:lang w:val="hy-AM"/>
        </w:rPr>
        <w:t>8</w:t>
      </w:r>
      <w:r w:rsidRPr="00101A27">
        <w:rPr>
          <w:rFonts w:ascii="GHEA Mariam" w:eastAsia="GHEA Mariam" w:hAnsi="GHEA Mariam" w:cs="GHEA Mariam"/>
          <w:lang w:val="hy-AM"/>
        </w:rPr>
        <w:t xml:space="preserve">. </w:t>
      </w:r>
      <w:r w:rsidR="00DB4553" w:rsidRPr="00101A27">
        <w:rPr>
          <w:rFonts w:ascii="GHEA Mariam" w:eastAsia="GHEA Mariam" w:hAnsi="GHEA Mariam" w:cs="GHEA Mariam"/>
          <w:lang w:val="hy-AM"/>
        </w:rPr>
        <w:t xml:space="preserve">Նախորդ կետում մեջբերված իրավական դիրքորոշումների լույսի ներքո, հաշվի առնելով սույն վարույթի փաստական հանգամանքները, անհրաժեշտ </w:t>
      </w:r>
      <w:r w:rsidR="00DB4553" w:rsidRPr="00101A27">
        <w:rPr>
          <w:rFonts w:ascii="GHEA Mariam" w:hAnsi="GHEA Mariam"/>
          <w:lang w:val="hy-AM"/>
        </w:rPr>
        <w:t>է դիտարկել ՀՀ նախկին քրեական օրենսգրքի 312</w:t>
      </w:r>
      <w:r w:rsidR="00DB4553" w:rsidRPr="00101A27">
        <w:rPr>
          <w:rFonts w:ascii="Cambria Math" w:hAnsi="Cambria Math" w:cs="Cambria Math"/>
          <w:lang w:val="hy-AM"/>
        </w:rPr>
        <w:t>․</w:t>
      </w:r>
      <w:r w:rsidR="00DB4553" w:rsidRPr="00101A27">
        <w:rPr>
          <w:rFonts w:ascii="GHEA Mariam" w:hAnsi="GHEA Mariam"/>
          <w:lang w:val="hy-AM"/>
        </w:rPr>
        <w:t xml:space="preserve">2-րդ հոդվածի 2-րդ մասով նախատեսված արարքն անձին մեղսագրված լինելու դեպքը։ Այսպես՝ իրական կամ ենթադրյալ ազդեցությունն օգտագործելու համար </w:t>
      </w:r>
      <w:r w:rsidR="00295998" w:rsidRPr="00101A27">
        <w:rPr>
          <w:rFonts w:ascii="GHEA Mariam" w:hAnsi="GHEA Mariam"/>
          <w:lang w:val="hy-AM"/>
        </w:rPr>
        <w:t xml:space="preserve">խոշոր չափերով </w:t>
      </w:r>
      <w:r w:rsidR="00DB4553" w:rsidRPr="00101A27">
        <w:rPr>
          <w:rFonts w:ascii="GHEA Mariam" w:hAnsi="GHEA Mariam"/>
          <w:lang w:val="hy-AM"/>
        </w:rPr>
        <w:t>ապօրինի վարձատրություն տալը,</w:t>
      </w:r>
      <w:r w:rsidR="00DB4553" w:rsidRPr="00101A27">
        <w:rPr>
          <w:rFonts w:ascii="GHEA Mariam" w:eastAsia="GHEA Mariam" w:hAnsi="GHEA Mariam" w:cs="GHEA Mariam"/>
          <w:lang w:val="hy-AM"/>
        </w:rPr>
        <w:t xml:space="preserve"> համաձայն </w:t>
      </w:r>
      <w:r w:rsidR="00DB4553" w:rsidRPr="00101A27">
        <w:rPr>
          <w:rFonts w:ascii="GHEA Mariam" w:hAnsi="GHEA Mariam"/>
          <w:lang w:val="hy-AM"/>
        </w:rPr>
        <w:t xml:space="preserve">ՀՀ նախկին քրեական օրենսգրքի 19-րդ հոդվածի, </w:t>
      </w:r>
      <w:r w:rsidR="00DB4553" w:rsidRPr="00101A27">
        <w:rPr>
          <w:rFonts w:ascii="GHEA Mariam" w:eastAsia="GHEA Mariam" w:hAnsi="GHEA Mariam" w:cs="GHEA Mariam"/>
          <w:lang w:val="hy-AM"/>
        </w:rPr>
        <w:t xml:space="preserve">դասվում էր </w:t>
      </w:r>
      <w:r w:rsidR="00DB4553" w:rsidRPr="00101A27">
        <w:rPr>
          <w:rFonts w:ascii="GHEA Mariam" w:eastAsia="GHEA Mariam" w:hAnsi="GHEA Mariam" w:cs="GHEA Mariam"/>
          <w:b/>
          <w:bCs/>
          <w:lang w:val="hy-AM"/>
        </w:rPr>
        <w:t>միջին ծանրության</w:t>
      </w:r>
      <w:r w:rsidR="00DB4553" w:rsidRPr="00101A27">
        <w:rPr>
          <w:rFonts w:ascii="GHEA Mariam" w:eastAsia="GHEA Mariam" w:hAnsi="GHEA Mariam" w:cs="GHEA Mariam"/>
          <w:lang w:val="hy-AM"/>
        </w:rPr>
        <w:t xml:space="preserve"> հանցագործությունների շարքին, որի համար քրեական պատասխանատվության ենթարկելու վաղեմության ժամկետը հինգ տարի էր։ ՀՀ </w:t>
      </w:r>
      <w:r w:rsidR="00DB4553" w:rsidRPr="00101A27">
        <w:rPr>
          <w:rFonts w:ascii="GHEA Mariam" w:hAnsi="GHEA Mariam"/>
          <w:shd w:val="clear" w:color="auto" w:fill="FFFFFF"/>
          <w:lang w:val="hy-AM"/>
        </w:rPr>
        <w:t>գործող քրեական օրենս</w:t>
      </w:r>
      <w:r w:rsidR="00295998" w:rsidRPr="00101A27">
        <w:rPr>
          <w:rFonts w:ascii="GHEA Mariam" w:hAnsi="GHEA Mariam"/>
          <w:shd w:val="clear" w:color="auto" w:fill="FFFFFF"/>
          <w:lang w:val="hy-AM"/>
        </w:rPr>
        <w:t>գրքի</w:t>
      </w:r>
      <w:r w:rsidR="00DB4553" w:rsidRPr="00101A27">
        <w:rPr>
          <w:rFonts w:ascii="GHEA Mariam" w:eastAsia="GHEA Mariam" w:hAnsi="GHEA Mariam" w:cs="GHEA Mariam"/>
          <w:lang w:val="hy-AM"/>
        </w:rPr>
        <w:t xml:space="preserve"> 439</w:t>
      </w:r>
      <w:r w:rsidR="00DB4553" w:rsidRPr="00101A27">
        <w:rPr>
          <w:rFonts w:ascii="GHEA Mariam" w:hAnsi="GHEA Mariam"/>
          <w:shd w:val="clear" w:color="auto" w:fill="FFFFFF"/>
          <w:lang w:val="hy-AM"/>
        </w:rPr>
        <w:t>-րդ հոդվածի 1-ին մասով նախատեսված</w:t>
      </w:r>
      <w:r w:rsidR="00DB4553" w:rsidRPr="00101A27">
        <w:rPr>
          <w:rFonts w:ascii="GHEA Mariam" w:hAnsi="GHEA Mariam"/>
          <w:lang w:val="hy-AM"/>
        </w:rPr>
        <w:t xml:space="preserve"> </w:t>
      </w:r>
      <w:r w:rsidR="00DB4553" w:rsidRPr="00101A27">
        <w:rPr>
          <w:rFonts w:ascii="GHEA Mariam" w:hAnsi="GHEA Mariam"/>
          <w:shd w:val="clear" w:color="auto" w:fill="FFFFFF"/>
          <w:lang w:val="hy-AM"/>
        </w:rPr>
        <w:t xml:space="preserve">հանցավոր արարքը դասվում է </w:t>
      </w:r>
      <w:r w:rsidR="00DB4553" w:rsidRPr="00101A27">
        <w:rPr>
          <w:rFonts w:ascii="GHEA Mariam" w:hAnsi="GHEA Mariam"/>
          <w:b/>
          <w:bCs/>
          <w:shd w:val="clear" w:color="auto" w:fill="FFFFFF"/>
          <w:lang w:val="hy-AM"/>
        </w:rPr>
        <w:t>ոչ մեծ ծանրության</w:t>
      </w:r>
      <w:r w:rsidR="00DB4553" w:rsidRPr="00101A27">
        <w:rPr>
          <w:rFonts w:ascii="GHEA Mariam" w:hAnsi="GHEA Mariam"/>
          <w:shd w:val="clear" w:color="auto" w:fill="FFFFFF"/>
          <w:lang w:val="hy-AM"/>
        </w:rPr>
        <w:t xml:space="preserve"> հանցագործությունների շարքին։ Միևնույն ժամանակ, օրենսդիրը ՀՀ գործող քրեական օրենսգրքի ընդհանուր մասում՝</w:t>
      </w:r>
      <w:r w:rsidR="00DB4553" w:rsidRPr="00101A27">
        <w:rPr>
          <w:rFonts w:ascii="GHEA Mariam" w:hAnsi="GHEA Mariam"/>
          <w:lang w:val="hy-AM"/>
        </w:rPr>
        <w:t xml:space="preserve"> </w:t>
      </w:r>
      <w:r w:rsidR="00DB4553" w:rsidRPr="00101A27">
        <w:rPr>
          <w:rFonts w:ascii="GHEA Mariam" w:hAnsi="GHEA Mariam"/>
          <w:shd w:val="clear" w:color="auto" w:fill="FFFFFF"/>
          <w:lang w:val="hy-AM"/>
        </w:rPr>
        <w:t>վաղեմության ժամկետն անցնելու հետևանքով</w:t>
      </w:r>
      <w:r w:rsidR="00DB4553" w:rsidRPr="00101A27">
        <w:rPr>
          <w:rFonts w:ascii="GHEA Mariam" w:hAnsi="GHEA Mariam"/>
          <w:lang w:val="hy-AM"/>
        </w:rPr>
        <w:t xml:space="preserve"> </w:t>
      </w:r>
      <w:r w:rsidR="00DB4553" w:rsidRPr="00101A27">
        <w:rPr>
          <w:rFonts w:ascii="GHEA Mariam" w:hAnsi="GHEA Mariam"/>
          <w:shd w:val="clear" w:color="auto" w:fill="FFFFFF"/>
          <w:lang w:val="hy-AM"/>
        </w:rPr>
        <w:t xml:space="preserve">քրեական պատասխանատվությունից ազատելու կարգը սահմանող     83-րդ հոդվածում սահմանել է, որ </w:t>
      </w:r>
      <w:r w:rsidR="00DB4553" w:rsidRPr="00101A27">
        <w:rPr>
          <w:rFonts w:ascii="GHEA Mariam" w:hAnsi="GHEA Mariam"/>
          <w:b/>
          <w:bCs/>
          <w:shd w:val="clear" w:color="auto" w:fill="FFFFFF"/>
          <w:lang w:val="hy-AM"/>
        </w:rPr>
        <w:t>ոչ մեծ ծանրության</w:t>
      </w:r>
      <w:r w:rsidR="00DB4553" w:rsidRPr="00101A27">
        <w:rPr>
          <w:rFonts w:ascii="GHEA Mariam" w:hAnsi="GHEA Mariam"/>
          <w:shd w:val="clear" w:color="auto" w:fill="FFFFFF"/>
          <w:lang w:val="hy-AM"/>
        </w:rPr>
        <w:t xml:space="preserve"> հանցանքի դեպքում</w:t>
      </w:r>
      <w:r w:rsidR="00DB4553" w:rsidRPr="00101A27">
        <w:rPr>
          <w:rFonts w:ascii="GHEA Mariam" w:hAnsi="GHEA Mariam"/>
          <w:lang w:val="hy-AM"/>
        </w:rPr>
        <w:t xml:space="preserve"> </w:t>
      </w:r>
      <w:r w:rsidR="00DB4553" w:rsidRPr="00101A27">
        <w:rPr>
          <w:rFonts w:ascii="GHEA Mariam" w:hAnsi="GHEA Mariam"/>
          <w:shd w:val="clear" w:color="auto" w:fill="FFFFFF"/>
          <w:lang w:val="hy-AM"/>
        </w:rPr>
        <w:t xml:space="preserve">անձն ազատվում է քրեական պատասխանատվությունից, եթե հանցանքն ավարտվելուն հաջորդող օրվանից անցել է </w:t>
      </w:r>
      <w:r w:rsidR="00DB4553" w:rsidRPr="00101A27">
        <w:rPr>
          <w:rFonts w:ascii="GHEA Mariam" w:eastAsia="GHEA Mariam" w:hAnsi="GHEA Mariam" w:cs="GHEA Mariam"/>
          <w:lang w:val="hy-AM"/>
        </w:rPr>
        <w:t>հինգ տարի։</w:t>
      </w:r>
    </w:p>
    <w:p w14:paraId="63E3B8D6" w14:textId="09A43BA4" w:rsidR="00DB4553" w:rsidRPr="00101A27" w:rsidRDefault="00DB4553" w:rsidP="00DB4553">
      <w:pPr>
        <w:pStyle w:val="NormalWeb"/>
        <w:shd w:val="clear" w:color="auto" w:fill="FFFFFF"/>
        <w:tabs>
          <w:tab w:val="left" w:pos="567"/>
        </w:tabs>
        <w:spacing w:before="0" w:beforeAutospacing="0" w:after="0" w:afterAutospacing="0" w:line="360" w:lineRule="auto"/>
        <w:ind w:left="-2" w:firstLine="567"/>
        <w:jc w:val="both"/>
        <w:rPr>
          <w:rFonts w:ascii="GHEA Mariam" w:hAnsi="GHEA Mariam"/>
          <w:lang w:val="hy-AM"/>
        </w:rPr>
      </w:pPr>
      <w:bookmarkStart w:id="7" w:name="_Hlk170917579"/>
      <w:r w:rsidRPr="00101A27">
        <w:rPr>
          <w:rFonts w:ascii="GHEA Mariam" w:hAnsi="GHEA Mariam"/>
          <w:lang w:val="hy-AM"/>
        </w:rPr>
        <w:t xml:space="preserve">Ուստի ստացվում է, որ </w:t>
      </w:r>
      <w:bookmarkStart w:id="8" w:name="_Hlk173415875"/>
      <w:r w:rsidRPr="00101A27">
        <w:rPr>
          <w:rFonts w:ascii="GHEA Mariam" w:hAnsi="GHEA Mariam"/>
          <w:lang w:val="hy-AM"/>
        </w:rPr>
        <w:t>պաշտոնատար անձի նկատմամբ ունեցած իրական կամ ենթադրյալ ազդեցությունն օգտագործելու նպատակով ապօրինի վարձատրություն տալ</w:t>
      </w:r>
      <w:bookmarkEnd w:id="8"/>
      <w:r w:rsidRPr="00101A27">
        <w:rPr>
          <w:rFonts w:ascii="GHEA Mariam" w:hAnsi="GHEA Mariam"/>
          <w:lang w:val="hy-AM"/>
        </w:rPr>
        <w:t xml:space="preserve">ը </w:t>
      </w:r>
      <w:r w:rsidR="00691E9D">
        <w:rPr>
          <w:rFonts w:ascii="GHEA Mariam" w:hAnsi="GHEA Mariam"/>
          <w:lang w:val="hy-AM"/>
        </w:rPr>
        <w:t xml:space="preserve">ՀՀ </w:t>
      </w:r>
      <w:r w:rsidRPr="00101A27">
        <w:rPr>
          <w:rFonts w:ascii="GHEA Mariam" w:hAnsi="GHEA Mariam"/>
          <w:lang w:val="hy-AM"/>
        </w:rPr>
        <w:t xml:space="preserve">գործող քրեական օրենսգրքով թեև դասվել է ոչ մեծ ծանրության հանցագործությունների շարքին, սակայն </w:t>
      </w:r>
      <w:r w:rsidRPr="00101A27">
        <w:rPr>
          <w:rFonts w:ascii="GHEA Mariam" w:hAnsi="GHEA Mariam"/>
          <w:b/>
          <w:bCs/>
          <w:lang w:val="hy-AM"/>
        </w:rPr>
        <w:t>քրեական պատասխանատվության ենթարկելու վաղեմության ժամկետի տեսանկյունից երկու օրենսդրություններն էլ ցուցաբերում են նույն մոտեցումը, ըստ որի՝</w:t>
      </w:r>
      <w:r w:rsidRPr="00101A27">
        <w:rPr>
          <w:rFonts w:ascii="GHEA Mariam" w:hAnsi="GHEA Mariam"/>
          <w:lang w:val="hy-AM"/>
        </w:rPr>
        <w:t xml:space="preserve"> </w:t>
      </w:r>
      <w:r w:rsidRPr="00101A27">
        <w:rPr>
          <w:rFonts w:ascii="GHEA Mariam" w:hAnsi="GHEA Mariam"/>
          <w:b/>
          <w:bCs/>
          <w:lang w:val="hy-AM"/>
        </w:rPr>
        <w:t>պաշտոնատար անձի նկատմամբ ունեցած իրական կամ ենթադրյալ ազդեցությունն օգտագործելու նպատակով ապօրինի վարձատրություն տալու</w:t>
      </w:r>
      <w:r w:rsidRPr="00101A27">
        <w:rPr>
          <w:rFonts w:ascii="GHEA Mariam" w:hAnsi="GHEA Mariam"/>
          <w:lang w:val="hy-AM"/>
        </w:rPr>
        <w:t xml:space="preserve"> </w:t>
      </w:r>
      <w:r w:rsidRPr="00101A27">
        <w:rPr>
          <w:rFonts w:ascii="GHEA Mariam" w:hAnsi="GHEA Mariam"/>
          <w:b/>
          <w:bCs/>
          <w:lang w:val="hy-AM"/>
        </w:rPr>
        <w:t>մեջ մեղադրվող անձն ազատվում է քրեական պատասխանատվությունից, եթե մեղսագրվող արարքի կատարման պահից անցել է հինգ տարի։</w:t>
      </w:r>
      <w:r w:rsidRPr="00101A27">
        <w:rPr>
          <w:rFonts w:ascii="GHEA Mariam" w:hAnsi="GHEA Mariam"/>
          <w:lang w:val="hy-AM"/>
        </w:rPr>
        <w:t xml:space="preserve"> Վերոգրյալից </w:t>
      </w:r>
      <w:r w:rsidRPr="00101A27">
        <w:rPr>
          <w:rFonts w:ascii="GHEA Mariam" w:hAnsi="GHEA Mariam"/>
          <w:lang w:val="hy-AM"/>
        </w:rPr>
        <w:lastRenderedPageBreak/>
        <w:t xml:space="preserve">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պաշտոնատար անձի նկատմամբ ունեցած իրական կամ ենթադրյալ ազդեցությունն օգտագործելու նպատակով ապօրինի վարձատրություն տալու հանցանքի տեսակի փոփոխության հետևանքով քրեական պատասխանատվության ենթարկելու ժամկետը նախկին օրենսգրքի համեմատ փոփոխությունների չի ենթարկվել, ուստի, քննարկվող դեպքում, </w:t>
      </w:r>
      <w:r w:rsidRPr="00101A27">
        <w:rPr>
          <w:rFonts w:ascii="GHEA Mariam" w:eastAsia="GHEA Mariam" w:hAnsi="GHEA Mariam" w:cs="GHEA Mariam"/>
          <w:lang w:val="hy-AM"/>
        </w:rPr>
        <w:t>քրեական պատասխանատվության ենթարկելու վաղեմության ժամկետն անցած լինելու հիմքով քրեական հետապնդումը դադարեցնելու հարցը ենթակա է լուծման արարքի կատարման պահին գործող</w:t>
      </w:r>
      <w:r w:rsidR="00691E9D">
        <w:rPr>
          <w:rFonts w:ascii="GHEA Mariam" w:eastAsia="GHEA Mariam" w:hAnsi="GHEA Mariam" w:cs="GHEA Mariam"/>
          <w:lang w:val="hy-AM"/>
        </w:rPr>
        <w:t>՝</w:t>
      </w:r>
      <w:r w:rsidRPr="00101A27">
        <w:rPr>
          <w:rFonts w:ascii="GHEA Mariam" w:eastAsia="GHEA Mariam" w:hAnsi="GHEA Mariam" w:cs="GHEA Mariam"/>
          <w:lang w:val="hy-AM"/>
        </w:rPr>
        <w:t xml:space="preserve"> ՀՀ նախկին քրեական օրենսգրքով նախատեսված միջին ծանրության հանցագործության կատարման համար քրեական պատասխանատվության ենթարկելու վաղեմության ժամկետի հաշվառմամբ։</w:t>
      </w:r>
      <w:r w:rsidRPr="00101A27">
        <w:rPr>
          <w:rFonts w:ascii="GHEA Mariam" w:hAnsi="GHEA Mariam"/>
          <w:lang w:val="hy-AM"/>
        </w:rPr>
        <w:t xml:space="preserve"> </w:t>
      </w:r>
      <w:bookmarkEnd w:id="7"/>
    </w:p>
    <w:p w14:paraId="7DA3A107" w14:textId="30B3BE09" w:rsidR="00292C2C" w:rsidRPr="00101A27" w:rsidRDefault="00DB4553" w:rsidP="00DB4553">
      <w:pPr>
        <w:pStyle w:val="NormalWeb"/>
        <w:shd w:val="clear" w:color="auto" w:fill="FFFFFF"/>
        <w:tabs>
          <w:tab w:val="left" w:pos="567"/>
        </w:tabs>
        <w:spacing w:before="0" w:beforeAutospacing="0" w:after="0" w:afterAutospacing="0" w:line="360" w:lineRule="auto"/>
        <w:ind w:right="-8" w:firstLine="567"/>
        <w:jc w:val="both"/>
        <w:rPr>
          <w:rFonts w:ascii="GHEA Mariam" w:hAnsi="GHEA Mariam" w:cs="GHEA Mariam"/>
          <w:lang w:val="hy-AM"/>
        </w:rPr>
      </w:pPr>
      <w:r w:rsidRPr="00101A27">
        <w:rPr>
          <w:rFonts w:ascii="GHEA Mariam" w:hAnsi="GHEA Mariam" w:cs="Cambria Math"/>
          <w:lang w:val="hy-AM"/>
        </w:rPr>
        <w:t xml:space="preserve"> </w:t>
      </w:r>
      <w:r w:rsidR="00E17F88" w:rsidRPr="00101A27">
        <w:rPr>
          <w:rFonts w:ascii="GHEA Mariam" w:hAnsi="GHEA Mariam" w:cs="Cambria Math"/>
          <w:lang w:val="hy-AM"/>
        </w:rPr>
        <w:t>19</w:t>
      </w:r>
      <w:r w:rsidR="00292C2C" w:rsidRPr="00101A27">
        <w:rPr>
          <w:rFonts w:ascii="Cambria Math" w:hAnsi="Cambria Math" w:cs="Cambria Math"/>
          <w:lang w:val="hy-AM"/>
        </w:rPr>
        <w:t>․</w:t>
      </w:r>
      <w:r w:rsidR="00292C2C" w:rsidRPr="00101A27">
        <w:rPr>
          <w:rFonts w:ascii="GHEA Mariam" w:hAnsi="GHEA Mariam"/>
          <w:lang w:val="hy-AM"/>
        </w:rPr>
        <w:t xml:space="preserve"> </w:t>
      </w:r>
      <w:r w:rsidR="00292C2C" w:rsidRPr="00101A27">
        <w:rPr>
          <w:rFonts w:ascii="GHEA Mariam" w:hAnsi="GHEA Mariam" w:cs="GHEA Mariam"/>
          <w:lang w:val="hy-AM"/>
        </w:rPr>
        <w:t xml:space="preserve">Սույն գործի նյութերի ուսումնասիրությունից երևում է, որ.      </w:t>
      </w:r>
    </w:p>
    <w:p w14:paraId="096595AA" w14:textId="1A2CEC5E" w:rsidR="00292C2C" w:rsidRPr="00101A27" w:rsidRDefault="00292C2C" w:rsidP="00292C2C">
      <w:pPr>
        <w:pStyle w:val="1"/>
        <w:tabs>
          <w:tab w:val="left" w:pos="10065"/>
        </w:tabs>
        <w:spacing w:line="360" w:lineRule="auto"/>
        <w:ind w:firstLine="567"/>
        <w:contextualSpacing/>
        <w:jc w:val="both"/>
        <w:rPr>
          <w:rFonts w:ascii="GHEA Mariam" w:hAnsi="GHEA Mariam" w:cs="GHEA Mariam"/>
          <w:sz w:val="24"/>
          <w:szCs w:val="24"/>
          <w:lang w:val="hy-AM"/>
        </w:rPr>
      </w:pPr>
      <w:r w:rsidRPr="00101A27">
        <w:rPr>
          <w:rFonts w:ascii="GHEA Mariam" w:hAnsi="GHEA Mariam" w:cs="GHEA Mariam"/>
          <w:sz w:val="24"/>
          <w:szCs w:val="24"/>
          <w:lang w:val="hy-AM"/>
        </w:rPr>
        <w:t xml:space="preserve">- </w:t>
      </w:r>
      <w:r w:rsidR="00F307E5" w:rsidRPr="00101A27">
        <w:rPr>
          <w:rFonts w:ascii="GHEA Mariam" w:hAnsi="GHEA Mariam" w:cs="GHEA Mariam"/>
          <w:sz w:val="24"/>
          <w:szCs w:val="24"/>
          <w:lang w:val="hy-AM"/>
        </w:rPr>
        <w:t>Թ</w:t>
      </w:r>
      <w:r w:rsidRPr="00101A27">
        <w:rPr>
          <w:rFonts w:ascii="GHEA Mariam" w:hAnsi="GHEA Mariam" w:cs="GHEA Mariam"/>
          <w:sz w:val="24"/>
          <w:szCs w:val="24"/>
          <w:lang w:val="hy-AM"/>
        </w:rPr>
        <w:t>.</w:t>
      </w:r>
      <w:r w:rsidR="00F307E5" w:rsidRPr="00101A27">
        <w:rPr>
          <w:rFonts w:ascii="GHEA Mariam" w:hAnsi="GHEA Mariam" w:cs="GHEA Mariam"/>
          <w:sz w:val="24"/>
          <w:szCs w:val="24"/>
          <w:lang w:val="hy-AM"/>
        </w:rPr>
        <w:t>Գևորգ</w:t>
      </w:r>
      <w:r w:rsidRPr="00101A27">
        <w:rPr>
          <w:rFonts w:ascii="GHEA Mariam" w:hAnsi="GHEA Mariam" w:cs="GHEA Mariam"/>
          <w:sz w:val="24"/>
          <w:szCs w:val="24"/>
          <w:lang w:val="hy-AM"/>
        </w:rPr>
        <w:t>յանին մեղադրանք է առաջադրվել ՀՀ նախկին քրեական օրենսգրքի 312</w:t>
      </w:r>
      <w:r w:rsidR="00F307E5" w:rsidRPr="00101A27">
        <w:rPr>
          <w:rFonts w:ascii="Cambria Math" w:hAnsi="Cambria Math" w:cs="Cambria Math"/>
          <w:sz w:val="24"/>
          <w:szCs w:val="24"/>
          <w:lang w:val="hy-AM"/>
        </w:rPr>
        <w:t>․</w:t>
      </w:r>
      <w:r w:rsidR="00F307E5" w:rsidRPr="00101A27">
        <w:rPr>
          <w:rFonts w:ascii="GHEA Mariam" w:hAnsi="GHEA Mariam" w:cs="GHEA Mariam"/>
          <w:sz w:val="24"/>
          <w:szCs w:val="24"/>
          <w:lang w:val="hy-AM"/>
        </w:rPr>
        <w:t>2</w:t>
      </w:r>
      <w:r w:rsidRPr="00101A27">
        <w:rPr>
          <w:rFonts w:ascii="GHEA Mariam" w:hAnsi="GHEA Mariam" w:cs="GHEA Mariam"/>
          <w:sz w:val="24"/>
          <w:szCs w:val="24"/>
          <w:lang w:val="hy-AM"/>
        </w:rPr>
        <w:t xml:space="preserve">-րդ հոդվածի </w:t>
      </w:r>
      <w:r w:rsidR="00F307E5" w:rsidRPr="00101A27">
        <w:rPr>
          <w:rFonts w:ascii="GHEA Mariam" w:hAnsi="GHEA Mariam" w:cs="GHEA Mariam"/>
          <w:sz w:val="24"/>
          <w:szCs w:val="24"/>
          <w:lang w:val="hy-AM"/>
        </w:rPr>
        <w:t>2</w:t>
      </w:r>
      <w:r w:rsidRPr="00101A27">
        <w:rPr>
          <w:rFonts w:ascii="GHEA Mariam" w:hAnsi="GHEA Mariam" w:cs="GHEA Mariam"/>
          <w:sz w:val="24"/>
          <w:szCs w:val="24"/>
          <w:lang w:val="hy-AM"/>
        </w:rPr>
        <w:t>-րդ մասով</w:t>
      </w:r>
      <w:r w:rsidRPr="00101A27">
        <w:rPr>
          <w:rStyle w:val="FootnoteReference"/>
          <w:rFonts w:ascii="GHEA Mariam" w:hAnsi="GHEA Mariam" w:cs="GHEA Mariam"/>
          <w:sz w:val="24"/>
          <w:szCs w:val="24"/>
          <w:lang w:val="hy-AM"/>
        </w:rPr>
        <w:footnoteReference w:id="16"/>
      </w:r>
      <w:r w:rsidRPr="00101A27">
        <w:rPr>
          <w:rFonts w:ascii="GHEA Mariam" w:hAnsi="GHEA Mariam" w:cs="GHEA Mariam"/>
          <w:sz w:val="24"/>
          <w:szCs w:val="24"/>
          <w:lang w:val="hy-AM"/>
        </w:rPr>
        <w:t>,</w:t>
      </w:r>
    </w:p>
    <w:p w14:paraId="192B41A6" w14:textId="6C88870A" w:rsidR="00292C2C" w:rsidRPr="00101A27" w:rsidRDefault="00292C2C" w:rsidP="00292C2C">
      <w:pPr>
        <w:pStyle w:val="1"/>
        <w:tabs>
          <w:tab w:val="left" w:pos="10065"/>
        </w:tabs>
        <w:spacing w:line="360" w:lineRule="auto"/>
        <w:ind w:firstLine="567"/>
        <w:contextualSpacing/>
        <w:jc w:val="both"/>
        <w:rPr>
          <w:rFonts w:ascii="GHEA Mariam" w:hAnsi="GHEA Mariam" w:cs="GHEA Mariam"/>
          <w:sz w:val="24"/>
          <w:szCs w:val="24"/>
          <w:lang w:val="hy-AM"/>
        </w:rPr>
      </w:pPr>
      <w:r w:rsidRPr="00101A27">
        <w:rPr>
          <w:rFonts w:ascii="GHEA Mariam" w:hAnsi="GHEA Mariam" w:cs="GHEA Mariam"/>
          <w:sz w:val="24"/>
          <w:szCs w:val="24"/>
          <w:lang w:val="hy-AM"/>
        </w:rPr>
        <w:t xml:space="preserve">- Առաջին ատյանի դատարանն արձանագրել է, որ </w:t>
      </w:r>
      <w:r w:rsidR="003B5FFB" w:rsidRPr="00101A27">
        <w:rPr>
          <w:rFonts w:ascii="GHEA Mariam" w:hAnsi="GHEA Mariam" w:cs="GHEA Mariam"/>
          <w:sz w:val="24"/>
          <w:szCs w:val="24"/>
          <w:lang w:val="hy-AM"/>
        </w:rPr>
        <w:t>մեղադրյալ</w:t>
      </w:r>
      <w:r w:rsidRPr="00101A27">
        <w:rPr>
          <w:rFonts w:ascii="GHEA Mariam" w:hAnsi="GHEA Mariam" w:cs="GHEA Mariam"/>
          <w:sz w:val="24"/>
          <w:szCs w:val="24"/>
          <w:lang w:val="hy-AM"/>
        </w:rPr>
        <w:t xml:space="preserve"> </w:t>
      </w:r>
      <w:r w:rsidR="00F307E5" w:rsidRPr="00101A27">
        <w:rPr>
          <w:rFonts w:ascii="GHEA Mariam" w:hAnsi="GHEA Mariam" w:cs="GHEA Mariam"/>
          <w:sz w:val="24"/>
          <w:szCs w:val="24"/>
          <w:lang w:val="hy-AM"/>
        </w:rPr>
        <w:t>Թ</w:t>
      </w:r>
      <w:r w:rsidRPr="00101A27">
        <w:rPr>
          <w:rFonts w:ascii="Cambria Math" w:hAnsi="Cambria Math" w:cs="Cambria Math"/>
          <w:sz w:val="24"/>
          <w:szCs w:val="24"/>
          <w:lang w:val="hy-AM"/>
        </w:rPr>
        <w:t>․</w:t>
      </w:r>
      <w:r w:rsidR="00F307E5" w:rsidRPr="00101A27">
        <w:rPr>
          <w:rFonts w:ascii="GHEA Mariam" w:hAnsi="GHEA Mariam" w:cs="Cambria Math"/>
          <w:sz w:val="24"/>
          <w:szCs w:val="24"/>
          <w:lang w:val="hy-AM"/>
        </w:rPr>
        <w:t>Գևորգ</w:t>
      </w:r>
      <w:r w:rsidRPr="00101A27">
        <w:rPr>
          <w:rFonts w:ascii="GHEA Mariam" w:hAnsi="GHEA Mariam" w:cs="GHEA Mariam"/>
          <w:sz w:val="24"/>
          <w:szCs w:val="24"/>
          <w:lang w:val="hy-AM"/>
        </w:rPr>
        <w:t>յանին մեղսագրված՝ ՀՀ նախկին քրեական օրենսգրքի 312</w:t>
      </w:r>
      <w:r w:rsidR="00F307E5" w:rsidRPr="00101A27">
        <w:rPr>
          <w:rFonts w:ascii="Cambria Math" w:hAnsi="Cambria Math" w:cs="Cambria Math"/>
          <w:sz w:val="24"/>
          <w:szCs w:val="24"/>
          <w:lang w:val="hy-AM"/>
        </w:rPr>
        <w:t>․</w:t>
      </w:r>
      <w:r w:rsidR="00F307E5" w:rsidRPr="00101A27">
        <w:rPr>
          <w:rFonts w:ascii="GHEA Mariam" w:hAnsi="GHEA Mariam" w:cs="GHEA Mariam"/>
          <w:sz w:val="24"/>
          <w:szCs w:val="24"/>
          <w:lang w:val="hy-AM"/>
        </w:rPr>
        <w:t>2</w:t>
      </w:r>
      <w:r w:rsidRPr="00101A27">
        <w:rPr>
          <w:rFonts w:ascii="GHEA Mariam" w:hAnsi="GHEA Mariam" w:cs="GHEA Mariam"/>
          <w:sz w:val="24"/>
          <w:szCs w:val="24"/>
          <w:lang w:val="hy-AM"/>
        </w:rPr>
        <w:t xml:space="preserve">-րդ հոդվածի </w:t>
      </w:r>
      <w:r w:rsidR="00F307E5" w:rsidRPr="00101A27">
        <w:rPr>
          <w:rFonts w:ascii="GHEA Mariam" w:hAnsi="GHEA Mariam" w:cs="GHEA Mariam"/>
          <w:sz w:val="24"/>
          <w:szCs w:val="24"/>
          <w:lang w:val="hy-AM"/>
        </w:rPr>
        <w:t>2</w:t>
      </w:r>
      <w:r w:rsidRPr="00101A27">
        <w:rPr>
          <w:rFonts w:ascii="GHEA Mariam" w:hAnsi="GHEA Mariam" w:cs="GHEA Mariam"/>
          <w:sz w:val="24"/>
          <w:szCs w:val="24"/>
          <w:lang w:val="hy-AM"/>
        </w:rPr>
        <w:t>-րդ մասով նախատեսված հանցանքը համապատասխանում է ՀՀ գործող քրեական օրենսգրքի 43</w:t>
      </w:r>
      <w:r w:rsidR="00F80122" w:rsidRPr="00101A27">
        <w:rPr>
          <w:rFonts w:ascii="GHEA Mariam" w:hAnsi="GHEA Mariam" w:cs="GHEA Mariam"/>
          <w:sz w:val="24"/>
          <w:szCs w:val="24"/>
          <w:lang w:val="hy-AM"/>
        </w:rPr>
        <w:t>9</w:t>
      </w:r>
      <w:r w:rsidRPr="00101A27">
        <w:rPr>
          <w:rFonts w:ascii="GHEA Mariam" w:hAnsi="GHEA Mariam" w:cs="GHEA Mariam"/>
          <w:sz w:val="24"/>
          <w:szCs w:val="24"/>
          <w:lang w:val="hy-AM"/>
        </w:rPr>
        <w:t xml:space="preserve">-րդ հոդվածի 1-ին մասին, որը </w:t>
      </w:r>
      <w:r w:rsidR="00F80122" w:rsidRPr="00101A27">
        <w:rPr>
          <w:rFonts w:ascii="GHEA Mariam" w:hAnsi="GHEA Mariam" w:cs="GHEA Mariam"/>
          <w:sz w:val="24"/>
          <w:szCs w:val="24"/>
          <w:lang w:val="hy-AM"/>
        </w:rPr>
        <w:t>ոչ մեծ</w:t>
      </w:r>
      <w:r w:rsidRPr="00101A27">
        <w:rPr>
          <w:rFonts w:ascii="GHEA Mariam" w:hAnsi="GHEA Mariam" w:cs="GHEA Mariam"/>
          <w:sz w:val="24"/>
          <w:szCs w:val="24"/>
          <w:lang w:val="hy-AM"/>
        </w:rPr>
        <w:t xml:space="preserve"> ծանրության հանցանք է: Միևնույն ժամանակ, Առաջին ատյանի դատարանը փաստել է, որ </w:t>
      </w:r>
      <w:r w:rsidR="003B5FFB" w:rsidRPr="00101A27">
        <w:rPr>
          <w:rFonts w:ascii="GHEA Mariam" w:hAnsi="GHEA Mariam" w:cs="GHEA Mariam"/>
          <w:sz w:val="24"/>
          <w:szCs w:val="24"/>
          <w:lang w:val="hy-AM"/>
        </w:rPr>
        <w:t>մեղադրյալ</w:t>
      </w:r>
      <w:r w:rsidRPr="00101A27">
        <w:rPr>
          <w:rFonts w:ascii="GHEA Mariam" w:hAnsi="GHEA Mariam" w:cs="GHEA Mariam"/>
          <w:sz w:val="24"/>
          <w:szCs w:val="24"/>
          <w:lang w:val="hy-AM"/>
        </w:rPr>
        <w:t xml:space="preserve">ի կողմից իրեն մեղսագրվող արարքը ենթադրաբար կատարվելուց հետո անցել է </w:t>
      </w:r>
      <w:r w:rsidR="00F80122" w:rsidRPr="00101A27">
        <w:rPr>
          <w:rFonts w:ascii="GHEA Mariam" w:hAnsi="GHEA Mariam" w:cs="GHEA Mariam"/>
          <w:sz w:val="24"/>
          <w:szCs w:val="24"/>
          <w:lang w:val="hy-AM"/>
        </w:rPr>
        <w:t>երկու</w:t>
      </w:r>
      <w:r w:rsidRPr="00101A27">
        <w:rPr>
          <w:rFonts w:ascii="GHEA Mariam" w:hAnsi="GHEA Mariam" w:cs="GHEA Mariam"/>
          <w:sz w:val="24"/>
          <w:szCs w:val="24"/>
          <w:lang w:val="hy-AM"/>
        </w:rPr>
        <w:t xml:space="preserve"> տարուց ավել ժամանակ, ուստի </w:t>
      </w:r>
      <w:r w:rsidR="00F80122" w:rsidRPr="00101A27">
        <w:rPr>
          <w:rFonts w:ascii="GHEA Mariam" w:hAnsi="GHEA Mariam" w:cs="GHEA Mariam"/>
          <w:sz w:val="24"/>
          <w:szCs w:val="24"/>
          <w:lang w:val="hy-AM"/>
        </w:rPr>
        <w:t>Թ</w:t>
      </w:r>
      <w:r w:rsidRPr="00101A27">
        <w:rPr>
          <w:rFonts w:ascii="Cambria Math" w:hAnsi="Cambria Math" w:cs="Cambria Math"/>
          <w:sz w:val="24"/>
          <w:szCs w:val="24"/>
          <w:lang w:val="hy-AM"/>
        </w:rPr>
        <w:t>․</w:t>
      </w:r>
      <w:r w:rsidR="00F80122" w:rsidRPr="00101A27">
        <w:rPr>
          <w:rFonts w:ascii="GHEA Mariam" w:hAnsi="GHEA Mariam" w:cs="Cambria Math"/>
          <w:sz w:val="24"/>
          <w:szCs w:val="24"/>
          <w:lang w:val="hy-AM"/>
        </w:rPr>
        <w:t>Գևորգ</w:t>
      </w:r>
      <w:r w:rsidRPr="00101A27">
        <w:rPr>
          <w:rFonts w:ascii="GHEA Mariam" w:hAnsi="GHEA Mariam" w:cs="GHEA Mariam"/>
          <w:sz w:val="24"/>
          <w:szCs w:val="24"/>
          <w:lang w:val="hy-AM"/>
        </w:rPr>
        <w:t>յանի նկատմամբ ՀՀ նախկին քրեական օրենսգրքի 312</w:t>
      </w:r>
      <w:r w:rsidR="00F80122" w:rsidRPr="00101A27">
        <w:rPr>
          <w:rFonts w:ascii="Cambria Math" w:hAnsi="Cambria Math" w:cs="Cambria Math"/>
          <w:sz w:val="24"/>
          <w:szCs w:val="24"/>
          <w:lang w:val="hy-AM"/>
        </w:rPr>
        <w:t>․</w:t>
      </w:r>
      <w:r w:rsidR="00F80122" w:rsidRPr="00101A27">
        <w:rPr>
          <w:rFonts w:ascii="GHEA Mariam" w:hAnsi="GHEA Mariam" w:cs="GHEA Mariam"/>
          <w:sz w:val="24"/>
          <w:szCs w:val="24"/>
          <w:lang w:val="hy-AM"/>
        </w:rPr>
        <w:t>2</w:t>
      </w:r>
      <w:r w:rsidRPr="00101A27">
        <w:rPr>
          <w:rFonts w:ascii="GHEA Mariam" w:hAnsi="GHEA Mariam" w:cs="GHEA Mariam"/>
          <w:sz w:val="24"/>
          <w:szCs w:val="24"/>
          <w:lang w:val="hy-AM"/>
        </w:rPr>
        <w:t xml:space="preserve">-րդ հոդվածի </w:t>
      </w:r>
      <w:r w:rsidR="00F80122" w:rsidRPr="00101A27">
        <w:rPr>
          <w:rFonts w:ascii="GHEA Mariam" w:hAnsi="GHEA Mariam" w:cs="GHEA Mariam"/>
          <w:sz w:val="24"/>
          <w:szCs w:val="24"/>
          <w:lang w:val="hy-AM"/>
        </w:rPr>
        <w:t>2</w:t>
      </w:r>
      <w:r w:rsidRPr="00101A27">
        <w:rPr>
          <w:rFonts w:ascii="GHEA Mariam" w:hAnsi="GHEA Mariam" w:cs="GHEA Mariam"/>
          <w:sz w:val="24"/>
          <w:szCs w:val="24"/>
          <w:lang w:val="hy-AM"/>
        </w:rPr>
        <w:t xml:space="preserve">-րդ մասով հարուցված քրեական հետապնդումը ենթակա է դադարեցման՝ վաղեմության ժամկետն </w:t>
      </w:r>
      <w:r w:rsidR="00853A73">
        <w:rPr>
          <w:rFonts w:ascii="GHEA Mariam" w:hAnsi="GHEA Mariam" w:cs="GHEA Mariam"/>
          <w:sz w:val="24"/>
          <w:szCs w:val="24"/>
          <w:lang w:val="hy-AM"/>
        </w:rPr>
        <w:t>անցնելու</w:t>
      </w:r>
      <w:r w:rsidRPr="00101A27">
        <w:rPr>
          <w:rFonts w:ascii="GHEA Mariam" w:hAnsi="GHEA Mariam" w:cs="GHEA Mariam"/>
          <w:sz w:val="24"/>
          <w:szCs w:val="24"/>
          <w:lang w:val="hy-AM"/>
        </w:rPr>
        <w:t xml:space="preserve"> հիմքով</w:t>
      </w:r>
      <w:r w:rsidRPr="00101A27">
        <w:rPr>
          <w:rStyle w:val="FootnoteReference"/>
          <w:rFonts w:ascii="GHEA Mariam" w:hAnsi="GHEA Mariam" w:cs="GHEA Mariam"/>
          <w:sz w:val="24"/>
          <w:szCs w:val="24"/>
          <w:lang w:val="hy-AM"/>
        </w:rPr>
        <w:footnoteReference w:id="17"/>
      </w:r>
      <w:r w:rsidRPr="00101A27">
        <w:rPr>
          <w:rFonts w:ascii="GHEA Mariam" w:hAnsi="GHEA Mariam" w:cs="GHEA Mariam"/>
          <w:sz w:val="24"/>
          <w:szCs w:val="24"/>
          <w:lang w:val="hy-AM"/>
        </w:rPr>
        <w:t>,</w:t>
      </w:r>
    </w:p>
    <w:p w14:paraId="2B823B32" w14:textId="07024B3A" w:rsidR="00292C2C" w:rsidRPr="00101A27" w:rsidRDefault="00292C2C" w:rsidP="00292C2C">
      <w:pPr>
        <w:pStyle w:val="1"/>
        <w:tabs>
          <w:tab w:val="left" w:pos="10065"/>
        </w:tabs>
        <w:spacing w:line="360" w:lineRule="auto"/>
        <w:ind w:firstLine="567"/>
        <w:contextualSpacing/>
        <w:jc w:val="both"/>
        <w:rPr>
          <w:rFonts w:ascii="GHEA Mariam" w:hAnsi="GHEA Mariam" w:cs="GHEA Mariam"/>
          <w:sz w:val="24"/>
          <w:szCs w:val="24"/>
          <w:lang w:val="hy-AM"/>
        </w:rPr>
      </w:pPr>
      <w:r w:rsidRPr="00101A27">
        <w:rPr>
          <w:rFonts w:ascii="GHEA Mariam" w:hAnsi="GHEA Mariam" w:cs="GHEA Mariam"/>
          <w:sz w:val="24"/>
          <w:szCs w:val="24"/>
          <w:lang w:val="hy-AM"/>
        </w:rPr>
        <w:lastRenderedPageBreak/>
        <w:t xml:space="preserve">- Վերաքննիչ դատարանը </w:t>
      </w:r>
      <w:r w:rsidR="00F80122" w:rsidRPr="00101A27">
        <w:rPr>
          <w:rFonts w:ascii="GHEA Mariam" w:hAnsi="GHEA Mariam" w:cs="GHEA Mariam"/>
          <w:sz w:val="24"/>
          <w:szCs w:val="24"/>
          <w:lang w:val="hy-AM"/>
        </w:rPr>
        <w:t>համաձայնել</w:t>
      </w:r>
      <w:r w:rsidRPr="00101A27">
        <w:rPr>
          <w:rFonts w:ascii="GHEA Mariam" w:hAnsi="GHEA Mariam" w:cs="GHEA Mariam"/>
          <w:sz w:val="24"/>
          <w:szCs w:val="24"/>
          <w:lang w:val="hy-AM"/>
        </w:rPr>
        <w:t xml:space="preserve"> է</w:t>
      </w:r>
      <w:r w:rsidR="00F80122" w:rsidRPr="00101A27">
        <w:rPr>
          <w:rFonts w:ascii="GHEA Mariam" w:hAnsi="GHEA Mariam" w:cs="GHEA Mariam"/>
          <w:sz w:val="24"/>
          <w:szCs w:val="24"/>
          <w:lang w:val="hy-AM"/>
        </w:rPr>
        <w:t xml:space="preserve"> Առաջին ատյանի դատարանի այն  հետևությ</w:t>
      </w:r>
      <w:r w:rsidR="00691E9D">
        <w:rPr>
          <w:rFonts w:ascii="GHEA Mariam" w:hAnsi="GHEA Mariam" w:cs="GHEA Mariam"/>
          <w:sz w:val="24"/>
          <w:szCs w:val="24"/>
          <w:lang w:val="hy-AM"/>
        </w:rPr>
        <w:t>ան</w:t>
      </w:r>
      <w:r w:rsidR="00F80122" w:rsidRPr="00101A27">
        <w:rPr>
          <w:rFonts w:ascii="GHEA Mariam" w:hAnsi="GHEA Mariam" w:cs="GHEA Mariam"/>
          <w:sz w:val="24"/>
          <w:szCs w:val="24"/>
          <w:lang w:val="hy-AM"/>
        </w:rPr>
        <w:t xml:space="preserve"> հետ</w:t>
      </w:r>
      <w:r w:rsidRPr="00101A27">
        <w:rPr>
          <w:rFonts w:ascii="GHEA Mariam" w:hAnsi="GHEA Mariam" w:cs="GHEA Mariam"/>
          <w:sz w:val="24"/>
          <w:szCs w:val="24"/>
          <w:lang w:val="hy-AM"/>
        </w:rPr>
        <w:t>, որ վաղեմության ժամկետ</w:t>
      </w:r>
      <w:r w:rsidR="00691E9D">
        <w:rPr>
          <w:rFonts w:ascii="GHEA Mariam" w:hAnsi="GHEA Mariam" w:cs="GHEA Mariam"/>
          <w:sz w:val="24"/>
          <w:szCs w:val="24"/>
          <w:lang w:val="hy-AM"/>
        </w:rPr>
        <w:t>ն</w:t>
      </w:r>
      <w:r w:rsidRPr="00101A27">
        <w:rPr>
          <w:rFonts w:ascii="GHEA Mariam" w:hAnsi="GHEA Mariam" w:cs="GHEA Mariam"/>
          <w:sz w:val="24"/>
          <w:szCs w:val="24"/>
          <w:lang w:val="hy-AM"/>
        </w:rPr>
        <w:t xml:space="preserve"> անցնելու առումով </w:t>
      </w:r>
      <w:r w:rsidR="003B5FFB" w:rsidRPr="00101A27">
        <w:rPr>
          <w:rFonts w:ascii="GHEA Mariam" w:hAnsi="GHEA Mariam" w:cs="GHEA Mariam"/>
          <w:sz w:val="24"/>
          <w:szCs w:val="24"/>
          <w:lang w:val="hy-AM"/>
        </w:rPr>
        <w:t>մեղադրյալ</w:t>
      </w:r>
      <w:r w:rsidRPr="00101A27">
        <w:rPr>
          <w:rFonts w:ascii="GHEA Mariam" w:hAnsi="GHEA Mariam" w:cs="GHEA Mariam"/>
          <w:sz w:val="24"/>
          <w:szCs w:val="24"/>
          <w:lang w:val="hy-AM"/>
        </w:rPr>
        <w:t xml:space="preserve"> </w:t>
      </w:r>
      <w:r w:rsidR="00F80122" w:rsidRPr="00101A27">
        <w:rPr>
          <w:rFonts w:ascii="GHEA Mariam" w:hAnsi="GHEA Mariam" w:cs="GHEA Mariam"/>
          <w:sz w:val="24"/>
          <w:szCs w:val="24"/>
          <w:lang w:val="hy-AM"/>
        </w:rPr>
        <w:t>Թ</w:t>
      </w:r>
      <w:r w:rsidRPr="00101A27">
        <w:rPr>
          <w:rFonts w:ascii="Cambria Math" w:hAnsi="Cambria Math" w:cs="Cambria Math"/>
          <w:sz w:val="24"/>
          <w:szCs w:val="24"/>
          <w:lang w:val="hy-AM"/>
        </w:rPr>
        <w:t>․</w:t>
      </w:r>
      <w:r w:rsidR="00F80122" w:rsidRPr="00101A27">
        <w:rPr>
          <w:rFonts w:ascii="GHEA Mariam" w:hAnsi="GHEA Mariam" w:cs="Cambria Math"/>
          <w:sz w:val="24"/>
          <w:szCs w:val="24"/>
          <w:lang w:val="hy-AM"/>
        </w:rPr>
        <w:t>Գևորգ</w:t>
      </w:r>
      <w:r w:rsidRPr="00101A27">
        <w:rPr>
          <w:rFonts w:ascii="GHEA Mariam" w:hAnsi="GHEA Mariam" w:cs="GHEA Mariam"/>
          <w:sz w:val="24"/>
          <w:szCs w:val="24"/>
          <w:lang w:val="hy-AM"/>
        </w:rPr>
        <w:t xml:space="preserve">յանի նկատմամբ կիրառելի են ՀՀ նախկին քրեական օրենսգրքի </w:t>
      </w:r>
      <w:r w:rsidR="00F80122" w:rsidRPr="00101A27">
        <w:rPr>
          <w:rFonts w:ascii="GHEA Mariam" w:hAnsi="GHEA Mariam" w:cs="GHEA Mariam"/>
          <w:sz w:val="24"/>
          <w:szCs w:val="24"/>
          <w:lang w:val="hy-AM"/>
        </w:rPr>
        <w:t>ոչ մեծ</w:t>
      </w:r>
      <w:r w:rsidRPr="00101A27">
        <w:rPr>
          <w:rFonts w:ascii="GHEA Mariam" w:hAnsi="GHEA Mariam" w:cs="GHEA Mariam"/>
          <w:sz w:val="24"/>
          <w:szCs w:val="24"/>
          <w:lang w:val="hy-AM"/>
        </w:rPr>
        <w:t xml:space="preserve"> ծանրության հանցանքի քրեական պատասխանատվության վաղեմության ժամկետները, քանի որ դրանք առավել բարենպաստ են</w:t>
      </w:r>
      <w:r w:rsidR="00691E9D">
        <w:rPr>
          <w:rFonts w:ascii="GHEA Mariam" w:hAnsi="GHEA Mariam" w:cs="GHEA Mariam"/>
          <w:sz w:val="24"/>
          <w:szCs w:val="24"/>
          <w:lang w:val="hy-AM"/>
        </w:rPr>
        <w:t xml:space="preserve"> նրա</w:t>
      </w:r>
      <w:r w:rsidRPr="00101A27">
        <w:rPr>
          <w:rFonts w:ascii="GHEA Mariam" w:hAnsi="GHEA Mariam" w:cs="GHEA Mariam"/>
          <w:sz w:val="24"/>
          <w:szCs w:val="24"/>
          <w:lang w:val="hy-AM"/>
        </w:rPr>
        <w:t xml:space="preserve"> համար</w:t>
      </w:r>
      <w:r w:rsidRPr="00101A27">
        <w:rPr>
          <w:rStyle w:val="FootnoteReference"/>
          <w:rFonts w:ascii="GHEA Mariam" w:hAnsi="GHEA Mariam" w:cs="GHEA Mariam"/>
          <w:sz w:val="24"/>
          <w:szCs w:val="24"/>
          <w:lang w:val="hy-AM"/>
        </w:rPr>
        <w:footnoteReference w:id="18"/>
      </w:r>
      <w:r w:rsidRPr="00101A27">
        <w:rPr>
          <w:rFonts w:ascii="GHEA Mariam" w:hAnsi="GHEA Mariam" w:cs="GHEA Mariam"/>
          <w:sz w:val="24"/>
          <w:szCs w:val="24"/>
          <w:lang w:val="hy-AM"/>
        </w:rPr>
        <w:t>։</w:t>
      </w:r>
    </w:p>
    <w:p w14:paraId="3E25C85A" w14:textId="0597C9A4" w:rsidR="00292C2C" w:rsidRPr="00101A27" w:rsidRDefault="00292C2C" w:rsidP="00292C2C">
      <w:pPr>
        <w:tabs>
          <w:tab w:val="left" w:pos="567"/>
        </w:tabs>
        <w:spacing w:line="360" w:lineRule="auto"/>
        <w:ind w:right="-8" w:firstLine="567"/>
        <w:jc w:val="both"/>
        <w:rPr>
          <w:rFonts w:ascii="GHEA Mariam" w:hAnsi="GHEA Mariam" w:cs="Sylfaen"/>
          <w:lang w:val="hy-AM"/>
        </w:rPr>
      </w:pPr>
      <w:r w:rsidRPr="00101A27">
        <w:rPr>
          <w:rFonts w:ascii="GHEA Mariam" w:hAnsi="GHEA Mariam"/>
          <w:color w:val="000000"/>
          <w:shd w:val="clear" w:color="auto" w:fill="FFFFFF"/>
          <w:lang w:val="hy-AM"/>
        </w:rPr>
        <w:t>2</w:t>
      </w:r>
      <w:r w:rsidR="00E17F88" w:rsidRPr="00101A27">
        <w:rPr>
          <w:rFonts w:ascii="GHEA Mariam" w:hAnsi="GHEA Mariam"/>
          <w:color w:val="000000"/>
          <w:shd w:val="clear" w:color="auto" w:fill="FFFFFF"/>
          <w:lang w:val="hy-AM"/>
        </w:rPr>
        <w:t>0</w:t>
      </w:r>
      <w:r w:rsidRPr="00101A27">
        <w:rPr>
          <w:rFonts w:ascii="GHEA Mariam" w:hAnsi="GHEA Mariam"/>
          <w:color w:val="000000"/>
          <w:shd w:val="clear" w:color="auto" w:fill="FFFFFF"/>
          <w:lang w:val="hy-AM"/>
        </w:rPr>
        <w:t xml:space="preserve">. </w:t>
      </w:r>
      <w:r w:rsidRPr="00101A27">
        <w:rPr>
          <w:rFonts w:ascii="GHEA Mariam" w:hAnsi="GHEA Mariam"/>
          <w:lang w:val="hy-AM"/>
        </w:rPr>
        <w:t>Նախորդ կետում վկայակոչված փաստական հանգամանքները գնահատելով սույն որոշման 1</w:t>
      </w:r>
      <w:r w:rsidR="00E17F88" w:rsidRPr="00101A27">
        <w:rPr>
          <w:rFonts w:ascii="GHEA Mariam" w:hAnsi="GHEA Mariam"/>
          <w:lang w:val="hy-AM"/>
        </w:rPr>
        <w:t>6</w:t>
      </w:r>
      <w:r w:rsidRPr="00101A27">
        <w:rPr>
          <w:rFonts w:ascii="GHEA Mariam" w:hAnsi="GHEA Mariam"/>
          <w:lang w:val="hy-AM"/>
        </w:rPr>
        <w:t>-1</w:t>
      </w:r>
      <w:r w:rsidR="00E17F88" w:rsidRPr="00101A27">
        <w:rPr>
          <w:rFonts w:ascii="GHEA Mariam" w:hAnsi="GHEA Mariam"/>
          <w:lang w:val="hy-AM"/>
        </w:rPr>
        <w:t>8</w:t>
      </w:r>
      <w:r w:rsidRPr="00101A27">
        <w:rPr>
          <w:rFonts w:ascii="GHEA Mariam" w:hAnsi="GHEA Mariam"/>
          <w:lang w:val="hy-AM"/>
        </w:rPr>
        <w:t>-րդ կետերում</w:t>
      </w:r>
      <w:r w:rsidR="00691E9D">
        <w:rPr>
          <w:rFonts w:ascii="GHEA Mariam" w:hAnsi="GHEA Mariam"/>
          <w:lang w:val="hy-AM"/>
        </w:rPr>
        <w:t xml:space="preserve"> մեջբերված</w:t>
      </w:r>
      <w:r w:rsidRPr="00101A27">
        <w:rPr>
          <w:rFonts w:ascii="GHEA Mariam" w:hAnsi="GHEA Mariam"/>
          <w:lang w:val="hy-AM"/>
        </w:rPr>
        <w:t xml:space="preserve"> իրավադրույթների և իրավական դիրքորոշումների լույսի ներքո՝ Վճռաբեկ դատարանն արձանագրում է, որ թեև </w:t>
      </w:r>
      <w:r w:rsidR="00F80122" w:rsidRPr="00101A27">
        <w:rPr>
          <w:rFonts w:ascii="GHEA Mariam" w:hAnsi="GHEA Mariam"/>
          <w:shd w:val="clear" w:color="auto" w:fill="FFFFFF"/>
          <w:lang w:val="hy-AM"/>
        </w:rPr>
        <w:t>Թ</w:t>
      </w:r>
      <w:r w:rsidRPr="00101A27">
        <w:rPr>
          <w:rFonts w:ascii="Cambria Math" w:hAnsi="Cambria Math" w:cs="Cambria Math"/>
          <w:shd w:val="clear" w:color="auto" w:fill="FFFFFF"/>
          <w:lang w:val="hy-AM"/>
        </w:rPr>
        <w:t>․</w:t>
      </w:r>
      <w:r w:rsidR="00F80122" w:rsidRPr="00101A27">
        <w:rPr>
          <w:rFonts w:ascii="GHEA Mariam" w:hAnsi="GHEA Mariam" w:cs="Cambria Math"/>
          <w:shd w:val="clear" w:color="auto" w:fill="FFFFFF"/>
          <w:lang w:val="hy-AM"/>
        </w:rPr>
        <w:t>Գևորգ</w:t>
      </w:r>
      <w:r w:rsidRPr="00101A27">
        <w:rPr>
          <w:rFonts w:ascii="GHEA Mariam" w:hAnsi="GHEA Mariam"/>
          <w:shd w:val="clear" w:color="auto" w:fill="FFFFFF"/>
          <w:lang w:val="hy-AM"/>
        </w:rPr>
        <w:t>յանին</w:t>
      </w:r>
      <w:r w:rsidRPr="00101A27">
        <w:rPr>
          <w:rFonts w:ascii="GHEA Mariam" w:hAnsi="GHEA Mariam"/>
          <w:lang w:val="hy-AM"/>
        </w:rPr>
        <w:t xml:space="preserve"> վերագրվող հանցանքը </w:t>
      </w:r>
      <w:r w:rsidRPr="00101A27">
        <w:rPr>
          <w:rFonts w:ascii="GHEA Mariam" w:hAnsi="GHEA Mariam" w:cs="Sylfaen"/>
          <w:lang w:val="hy-AM"/>
        </w:rPr>
        <w:t xml:space="preserve">ՀՀ գործող քրեական օրենսգրքով դասվել է </w:t>
      </w:r>
      <w:r w:rsidR="00F80122" w:rsidRPr="00101A27">
        <w:rPr>
          <w:rFonts w:ascii="GHEA Mariam" w:hAnsi="GHEA Mariam" w:cs="Sylfaen"/>
          <w:lang w:val="hy-AM"/>
        </w:rPr>
        <w:t>ոչ մեծ</w:t>
      </w:r>
      <w:r w:rsidRPr="00101A27">
        <w:rPr>
          <w:rFonts w:ascii="GHEA Mariam" w:hAnsi="GHEA Mariam" w:cs="Sylfaen"/>
          <w:lang w:val="hy-AM"/>
        </w:rPr>
        <w:t xml:space="preserve"> ծանրության հանցանքների շարքին, սակայն վաղեմության ժամկետի հաշվարկի առումով օրենսդրական այդ փոփոխությունը բարենպաստ հետևանքներ չի առաջացնում, քանզի թե՛ արարքի կատարման պահին, թե՛ ՀՀ գործող քրեական օրենսգրքով անձն ազատվում է քրեական պատասխանատվությունից, եթե մեղսագրվող արարքը կատարելուց անցել է </w:t>
      </w:r>
      <w:r w:rsidR="00F80122" w:rsidRPr="00101A27">
        <w:rPr>
          <w:rFonts w:ascii="GHEA Mariam" w:hAnsi="GHEA Mariam" w:cs="Sylfaen"/>
          <w:lang w:val="hy-AM"/>
        </w:rPr>
        <w:t>հինգ</w:t>
      </w:r>
      <w:r w:rsidRPr="00101A27">
        <w:rPr>
          <w:rFonts w:ascii="GHEA Mariam" w:hAnsi="GHEA Mariam" w:cs="Sylfaen"/>
          <w:lang w:val="hy-AM"/>
        </w:rPr>
        <w:t xml:space="preserve"> տարի:</w:t>
      </w:r>
    </w:p>
    <w:p w14:paraId="4A8400B5" w14:textId="5DEEBA5B" w:rsidR="00292C2C" w:rsidRPr="00101A27" w:rsidRDefault="00292C2C" w:rsidP="00292C2C">
      <w:pPr>
        <w:spacing w:line="360" w:lineRule="auto"/>
        <w:ind w:right="-8" w:firstLine="567"/>
        <w:jc w:val="both"/>
        <w:rPr>
          <w:rFonts w:ascii="GHEA Mariam" w:hAnsi="GHEA Mariam"/>
          <w:lang w:val="hy-AM"/>
        </w:rPr>
      </w:pPr>
      <w:r w:rsidRPr="00101A27">
        <w:rPr>
          <w:rFonts w:ascii="GHEA Mariam" w:hAnsi="GHEA Mariam" w:cs="Sylfaen"/>
          <w:lang w:val="hy-AM"/>
        </w:rPr>
        <w:t xml:space="preserve">Մասնավորապես, արարքի կատարման պահին </w:t>
      </w:r>
      <w:r w:rsidR="003B5FFB" w:rsidRPr="00101A27">
        <w:rPr>
          <w:rFonts w:ascii="GHEA Mariam" w:hAnsi="GHEA Mariam" w:cs="Sylfaen"/>
          <w:lang w:val="hy-AM"/>
        </w:rPr>
        <w:t>մեղադրյալ</w:t>
      </w:r>
      <w:r w:rsidRPr="00101A27">
        <w:rPr>
          <w:rFonts w:ascii="GHEA Mariam" w:hAnsi="GHEA Mariam" w:cs="Sylfaen"/>
          <w:lang w:val="hy-AM"/>
        </w:rPr>
        <w:t xml:space="preserve">ին վերագրվող հանցանքը եղել է </w:t>
      </w:r>
      <w:r w:rsidR="00E70A00" w:rsidRPr="00101A27">
        <w:rPr>
          <w:rFonts w:ascii="GHEA Mariam" w:hAnsi="GHEA Mariam" w:cs="Sylfaen"/>
          <w:lang w:val="hy-AM"/>
        </w:rPr>
        <w:t>միջին ծանրության</w:t>
      </w:r>
      <w:r w:rsidRPr="00101A27">
        <w:rPr>
          <w:rFonts w:ascii="GHEA Mariam" w:hAnsi="GHEA Mariam" w:cs="Sylfaen"/>
          <w:lang w:val="hy-AM"/>
        </w:rPr>
        <w:t xml:space="preserve">, որի վաղեմության ժամկետը </w:t>
      </w:r>
      <w:r w:rsidR="00E70A00" w:rsidRPr="00101A27">
        <w:rPr>
          <w:rFonts w:ascii="GHEA Mariam" w:hAnsi="GHEA Mariam" w:cs="Sylfaen"/>
          <w:lang w:val="hy-AM"/>
        </w:rPr>
        <w:t>հինգ</w:t>
      </w:r>
      <w:r w:rsidRPr="00101A27">
        <w:rPr>
          <w:rFonts w:ascii="GHEA Mariam" w:hAnsi="GHEA Mariam" w:cs="Sylfaen"/>
          <w:lang w:val="hy-AM"/>
        </w:rPr>
        <w:t xml:space="preserve"> տարի է: ՀՀ գործող քրեական օրենսգրքին համապատասխանեցնելու արդյունքում </w:t>
      </w:r>
      <w:r w:rsidR="003B5FFB" w:rsidRPr="00101A27">
        <w:rPr>
          <w:rFonts w:ascii="GHEA Mariam" w:hAnsi="GHEA Mariam" w:cs="Sylfaen"/>
          <w:lang w:val="hy-AM"/>
        </w:rPr>
        <w:t>մեղադրյալ</w:t>
      </w:r>
      <w:r w:rsidRPr="00101A27">
        <w:rPr>
          <w:rFonts w:ascii="GHEA Mariam" w:hAnsi="GHEA Mariam" w:cs="Sylfaen"/>
          <w:lang w:val="hy-AM"/>
        </w:rPr>
        <w:t xml:space="preserve">ին վերագրվող հանցանքը </w:t>
      </w:r>
      <w:r w:rsidR="00E70A00" w:rsidRPr="00101A27">
        <w:rPr>
          <w:rFonts w:ascii="GHEA Mariam" w:hAnsi="GHEA Mariam" w:cs="Sylfaen"/>
          <w:lang w:val="hy-AM"/>
        </w:rPr>
        <w:t>ոչ մեծ</w:t>
      </w:r>
      <w:r w:rsidRPr="00101A27">
        <w:rPr>
          <w:rFonts w:ascii="GHEA Mariam" w:hAnsi="GHEA Mariam" w:cs="Sylfaen"/>
          <w:lang w:val="hy-AM"/>
        </w:rPr>
        <w:t xml:space="preserve"> ծանրության է, որի վաղեմության ժամկետը կրկին </w:t>
      </w:r>
      <w:r w:rsidR="00E70A00" w:rsidRPr="00101A27">
        <w:rPr>
          <w:rFonts w:ascii="GHEA Mariam" w:hAnsi="GHEA Mariam" w:cs="Sylfaen"/>
          <w:lang w:val="hy-AM"/>
        </w:rPr>
        <w:t>հինգ</w:t>
      </w:r>
      <w:r w:rsidRPr="00101A27">
        <w:rPr>
          <w:rFonts w:ascii="GHEA Mariam" w:hAnsi="GHEA Mariam" w:cs="Sylfaen"/>
          <w:lang w:val="hy-AM"/>
        </w:rPr>
        <w:t xml:space="preserve"> տարի է:</w:t>
      </w:r>
      <w:r w:rsidRPr="00101A27">
        <w:rPr>
          <w:rFonts w:ascii="GHEA Mariam" w:hAnsi="GHEA Mariam"/>
          <w:lang w:val="hy-AM"/>
        </w:rPr>
        <w:t xml:space="preserve"> Ուստի թե՛ նախկին, թե՛ գործող քրեական օրենսդրությունները թույլ են տալիս </w:t>
      </w:r>
      <w:r w:rsidR="003B5FFB" w:rsidRPr="00101A27">
        <w:rPr>
          <w:rFonts w:ascii="GHEA Mariam" w:hAnsi="GHEA Mariam"/>
          <w:lang w:val="hy-AM"/>
        </w:rPr>
        <w:t>մեղադրյալ</w:t>
      </w:r>
      <w:r w:rsidRPr="00101A27">
        <w:rPr>
          <w:rFonts w:ascii="GHEA Mariam" w:hAnsi="GHEA Mariam"/>
          <w:lang w:val="hy-AM"/>
        </w:rPr>
        <w:t xml:space="preserve"> </w:t>
      </w:r>
      <w:r w:rsidR="00E70A00" w:rsidRPr="00101A27">
        <w:rPr>
          <w:rFonts w:ascii="GHEA Mariam" w:hAnsi="GHEA Mariam"/>
          <w:shd w:val="clear" w:color="auto" w:fill="FFFFFF"/>
          <w:lang w:val="hy-AM"/>
        </w:rPr>
        <w:t>Թ</w:t>
      </w:r>
      <w:r w:rsidRPr="00101A27">
        <w:rPr>
          <w:rFonts w:ascii="Cambria Math" w:hAnsi="Cambria Math" w:cs="Cambria Math"/>
          <w:shd w:val="clear" w:color="auto" w:fill="FFFFFF"/>
          <w:lang w:val="hy-AM"/>
        </w:rPr>
        <w:t>․</w:t>
      </w:r>
      <w:r w:rsidR="00E70A00" w:rsidRPr="00101A27">
        <w:rPr>
          <w:rFonts w:ascii="GHEA Mariam" w:hAnsi="GHEA Mariam" w:cs="Cambria Math"/>
          <w:shd w:val="clear" w:color="auto" w:fill="FFFFFF"/>
          <w:lang w:val="hy-AM"/>
        </w:rPr>
        <w:t>Գևորգ</w:t>
      </w:r>
      <w:r w:rsidRPr="00101A27">
        <w:rPr>
          <w:rFonts w:ascii="GHEA Mariam" w:hAnsi="GHEA Mariam"/>
          <w:shd w:val="clear" w:color="auto" w:fill="FFFFFF"/>
          <w:lang w:val="hy-AM"/>
        </w:rPr>
        <w:t>յանի</w:t>
      </w:r>
      <w:r w:rsidRPr="00101A27">
        <w:rPr>
          <w:rFonts w:ascii="GHEA Mariam" w:hAnsi="GHEA Mariam"/>
          <w:lang w:val="hy-AM"/>
        </w:rPr>
        <w:t xml:space="preserve">ն </w:t>
      </w:r>
      <w:r w:rsidRPr="00101A27">
        <w:rPr>
          <w:rFonts w:ascii="GHEA Mariam" w:eastAsia="GHEA Mariam" w:hAnsi="GHEA Mariam" w:cs="GHEA Mariam"/>
          <w:color w:val="000000"/>
          <w:lang w:val="hy-AM"/>
        </w:rPr>
        <w:t xml:space="preserve">վաղեմության ժամկետն անցնելու հետևանքով ազատել քրեական պատասխանատվությունից, եթե հանցանքն ավարտվելու օրվանից անցել է </w:t>
      </w:r>
      <w:r w:rsidR="00E70A00" w:rsidRPr="00101A27">
        <w:rPr>
          <w:rFonts w:ascii="GHEA Mariam" w:eastAsia="GHEA Mariam" w:hAnsi="GHEA Mariam" w:cs="GHEA Mariam"/>
          <w:color w:val="000000"/>
          <w:lang w:val="hy-AM"/>
        </w:rPr>
        <w:t>հինգ</w:t>
      </w:r>
      <w:r w:rsidRPr="00101A27">
        <w:rPr>
          <w:rFonts w:ascii="GHEA Mariam" w:eastAsia="GHEA Mariam" w:hAnsi="GHEA Mariam" w:cs="GHEA Mariam"/>
          <w:color w:val="000000"/>
          <w:lang w:val="hy-AM"/>
        </w:rPr>
        <w:t xml:space="preserve"> տարի։ </w:t>
      </w:r>
    </w:p>
    <w:p w14:paraId="451BFBB1" w14:textId="1C9EC505" w:rsidR="00292C2C" w:rsidRPr="00101A27" w:rsidRDefault="00292C2C" w:rsidP="00292C2C">
      <w:pPr>
        <w:tabs>
          <w:tab w:val="left" w:pos="567"/>
        </w:tabs>
        <w:spacing w:line="360" w:lineRule="auto"/>
        <w:ind w:right="-8" w:firstLine="567"/>
        <w:jc w:val="both"/>
        <w:rPr>
          <w:rFonts w:ascii="GHEA Mariam" w:eastAsia="GHEA Mariam" w:hAnsi="GHEA Mariam" w:cs="GHEA Mariam"/>
          <w:color w:val="000000"/>
          <w:lang w:val="hy-AM"/>
        </w:rPr>
      </w:pPr>
      <w:r w:rsidRPr="00101A27">
        <w:rPr>
          <w:rFonts w:ascii="GHEA Mariam" w:hAnsi="GHEA Mariam"/>
          <w:shd w:val="clear" w:color="auto" w:fill="FFFFFF"/>
          <w:lang w:val="hy-AM"/>
        </w:rPr>
        <w:t xml:space="preserve">21. Վերոգրյալի հաշվառմամբ Վճռաբեկ դատարանը գտնում է, որ ստորադաս դատարանների հետևությունն առ այն, որ </w:t>
      </w:r>
      <w:r w:rsidR="00E70A00" w:rsidRPr="00101A27">
        <w:rPr>
          <w:rFonts w:ascii="GHEA Mariam" w:hAnsi="GHEA Mariam"/>
          <w:shd w:val="clear" w:color="auto" w:fill="FFFFFF"/>
          <w:lang w:val="hy-AM"/>
        </w:rPr>
        <w:t>Թ</w:t>
      </w:r>
      <w:r w:rsidRPr="00101A27">
        <w:rPr>
          <w:rFonts w:ascii="Cambria Math" w:hAnsi="Cambria Math" w:cs="Cambria Math"/>
          <w:shd w:val="clear" w:color="auto" w:fill="FFFFFF"/>
          <w:lang w:val="hy-AM"/>
        </w:rPr>
        <w:t>․</w:t>
      </w:r>
      <w:r w:rsidR="00E70A00" w:rsidRPr="00101A27">
        <w:rPr>
          <w:rFonts w:ascii="GHEA Mariam" w:hAnsi="GHEA Mariam" w:cs="Cambria Math"/>
          <w:shd w:val="clear" w:color="auto" w:fill="FFFFFF"/>
          <w:lang w:val="hy-AM"/>
        </w:rPr>
        <w:t>Գևորգ</w:t>
      </w:r>
      <w:r w:rsidRPr="00101A27">
        <w:rPr>
          <w:rFonts w:ascii="GHEA Mariam" w:hAnsi="GHEA Mariam"/>
          <w:shd w:val="clear" w:color="auto" w:fill="FFFFFF"/>
          <w:lang w:val="hy-AM"/>
        </w:rPr>
        <w:t xml:space="preserve">յանին քրեական </w:t>
      </w:r>
      <w:r w:rsidR="00DB4553" w:rsidRPr="00101A27">
        <w:rPr>
          <w:rFonts w:ascii="GHEA Mariam" w:hAnsi="GHEA Mariam"/>
          <w:shd w:val="clear" w:color="auto" w:fill="FFFFFF"/>
          <w:lang w:val="hy-AM"/>
        </w:rPr>
        <w:t>պատասխանատվության ենթարկելու վաղեմության ժամկետն անցնելու հիմքով</w:t>
      </w:r>
      <w:r w:rsidR="00691E9D">
        <w:rPr>
          <w:rFonts w:ascii="GHEA Mariam" w:hAnsi="GHEA Mariam"/>
          <w:shd w:val="clear" w:color="auto" w:fill="FFFFFF"/>
          <w:lang w:val="hy-AM"/>
        </w:rPr>
        <w:t xml:space="preserve"> նրան</w:t>
      </w:r>
      <w:r w:rsidR="00DB4553" w:rsidRPr="00101A27">
        <w:rPr>
          <w:rFonts w:ascii="GHEA Mariam" w:hAnsi="GHEA Mariam"/>
          <w:shd w:val="clear" w:color="auto" w:fill="FFFFFF"/>
          <w:lang w:val="hy-AM"/>
        </w:rPr>
        <w:t xml:space="preserve"> քրեական պատասխանատվությունից ազատելու հարցը լուծելիս վաղեմության ժամկետը ենթակա է հաշվարկման արարքի կատարման պահին </w:t>
      </w:r>
      <w:r w:rsidR="00DB4553" w:rsidRPr="00101A27">
        <w:rPr>
          <w:rFonts w:ascii="GHEA Mariam" w:hAnsi="GHEA Mariam"/>
          <w:shd w:val="clear" w:color="auto" w:fill="FFFFFF"/>
          <w:lang w:val="hy-AM"/>
        </w:rPr>
        <w:lastRenderedPageBreak/>
        <w:t>գործող՝ ոչ մեծ ծանրության հանցագործությունների վաղեմության ժամկետի հաշվարկման կանոնով, իրավաչափ չէ։</w:t>
      </w:r>
    </w:p>
    <w:p w14:paraId="5D938A45" w14:textId="2E4C9EBB" w:rsidR="00292C2C" w:rsidRPr="00101A27" w:rsidRDefault="00292C2C" w:rsidP="00292C2C">
      <w:pPr>
        <w:spacing w:line="360" w:lineRule="auto"/>
        <w:ind w:right="-8" w:firstLine="567"/>
        <w:jc w:val="both"/>
        <w:rPr>
          <w:rFonts w:ascii="GHEA Mariam" w:hAnsi="GHEA Mariam"/>
          <w:shd w:val="clear" w:color="auto" w:fill="FFFFFF"/>
          <w:lang w:val="hy-AM"/>
        </w:rPr>
      </w:pPr>
      <w:r w:rsidRPr="00101A27">
        <w:rPr>
          <w:rFonts w:ascii="GHEA Mariam" w:hAnsi="GHEA Mariam"/>
          <w:shd w:val="clear" w:color="auto" w:fill="FFFFFF"/>
          <w:lang w:val="hy-AM"/>
        </w:rPr>
        <w:t xml:space="preserve">22. Ամփոփելով վերոգրյալը՝ Վճռաբեկ դատարանն արձանագրում է, որ սույն վարույթով ստորադաս դատարանները թույլ են տվել նյութական օրենքի ոչ ճիշտ կիրառում, այն է` կիրառել են 2003 թվականի ապրիլի 18-ին ընդունված ՀՀ քրեական օրենսգրքի 75-րդ հոդվածի 1-ին մասի </w:t>
      </w:r>
      <w:r w:rsidR="00E70A00" w:rsidRPr="00101A27">
        <w:rPr>
          <w:rFonts w:ascii="GHEA Mariam" w:hAnsi="GHEA Mariam"/>
          <w:shd w:val="clear" w:color="auto" w:fill="FFFFFF"/>
          <w:lang w:val="hy-AM"/>
        </w:rPr>
        <w:t>1</w:t>
      </w:r>
      <w:r w:rsidRPr="00101A27">
        <w:rPr>
          <w:rFonts w:ascii="GHEA Mariam" w:hAnsi="GHEA Mariam"/>
          <w:shd w:val="clear" w:color="auto" w:fill="FFFFFF"/>
          <w:lang w:val="hy-AM"/>
        </w:rPr>
        <w:t>-</w:t>
      </w:r>
      <w:r w:rsidR="00E70A00" w:rsidRPr="00101A27">
        <w:rPr>
          <w:rFonts w:ascii="GHEA Mariam" w:hAnsi="GHEA Mariam"/>
          <w:shd w:val="clear" w:color="auto" w:fill="FFFFFF"/>
          <w:lang w:val="hy-AM"/>
        </w:rPr>
        <w:t>ին</w:t>
      </w:r>
      <w:r w:rsidRPr="00101A27">
        <w:rPr>
          <w:rFonts w:ascii="GHEA Mariam" w:hAnsi="GHEA Mariam"/>
          <w:shd w:val="clear" w:color="auto" w:fill="FFFFFF"/>
          <w:lang w:val="hy-AM"/>
        </w:rPr>
        <w:t xml:space="preserve"> կետը, որը սույն վարույթով ենթակա չէր կիրառման, ինչը, համաձայն ՀՀ քրեական դատավարության օրենսգրքի 362-րդ հոդվածի, հիմք է </w:t>
      </w:r>
      <w:r w:rsidRPr="00101A27">
        <w:rPr>
          <w:rFonts w:ascii="GHEA Mariam" w:hAnsi="GHEA Mariam"/>
          <w:lang w:val="hy-AM"/>
        </w:rPr>
        <w:t>Առաջին ատյանի դատարանի 202</w:t>
      </w:r>
      <w:r w:rsidR="00E70A00" w:rsidRPr="00101A27">
        <w:rPr>
          <w:rFonts w:ascii="GHEA Mariam" w:hAnsi="GHEA Mariam"/>
          <w:lang w:val="hy-AM"/>
        </w:rPr>
        <w:t>4</w:t>
      </w:r>
      <w:r w:rsidRPr="00101A27">
        <w:rPr>
          <w:rFonts w:ascii="GHEA Mariam" w:hAnsi="GHEA Mariam"/>
          <w:lang w:val="hy-AM"/>
        </w:rPr>
        <w:t xml:space="preserve"> թվականի </w:t>
      </w:r>
      <w:r w:rsidR="00E70A00" w:rsidRPr="00101A27">
        <w:rPr>
          <w:rFonts w:ascii="GHEA Mariam" w:hAnsi="GHEA Mariam"/>
          <w:lang w:val="hy-AM"/>
        </w:rPr>
        <w:t>մարտի</w:t>
      </w:r>
      <w:r w:rsidRPr="00101A27">
        <w:rPr>
          <w:rFonts w:ascii="GHEA Mariam" w:hAnsi="GHEA Mariam"/>
          <w:lang w:val="hy-AM"/>
        </w:rPr>
        <w:t xml:space="preserve"> 1-ի որոշումը և այն անփոփոխ թողնելու մասին Վերաքննիչ դատարանի </w:t>
      </w:r>
      <w:r w:rsidRPr="00101A27">
        <w:rPr>
          <w:rFonts w:ascii="GHEA Mariam" w:hAnsi="GHEA Mariam" w:cs="Cambria Math"/>
          <w:lang w:val="hy-AM"/>
        </w:rPr>
        <w:t>202</w:t>
      </w:r>
      <w:r w:rsidR="00E70A00" w:rsidRPr="00101A27">
        <w:rPr>
          <w:rFonts w:ascii="GHEA Mariam" w:hAnsi="GHEA Mariam" w:cs="Cambria Math"/>
          <w:lang w:val="hy-AM"/>
        </w:rPr>
        <w:t>4</w:t>
      </w:r>
      <w:r w:rsidRPr="00101A27">
        <w:rPr>
          <w:rFonts w:ascii="GHEA Mariam" w:hAnsi="GHEA Mariam" w:cs="Cambria Math"/>
          <w:lang w:val="hy-AM"/>
        </w:rPr>
        <w:t xml:space="preserve"> թվականի </w:t>
      </w:r>
      <w:r w:rsidR="00E70A00" w:rsidRPr="00101A27">
        <w:rPr>
          <w:rFonts w:ascii="GHEA Mariam" w:hAnsi="GHEA Mariam" w:cs="Cambria Math"/>
          <w:lang w:val="hy-AM"/>
        </w:rPr>
        <w:t>ապրիլի</w:t>
      </w:r>
      <w:r w:rsidRPr="00101A27">
        <w:rPr>
          <w:rFonts w:ascii="GHEA Mariam" w:hAnsi="GHEA Mariam" w:cs="Cambria Math"/>
          <w:lang w:val="hy-AM"/>
        </w:rPr>
        <w:t xml:space="preserve"> </w:t>
      </w:r>
      <w:r w:rsidR="00E70A00" w:rsidRPr="00101A27">
        <w:rPr>
          <w:rFonts w:ascii="GHEA Mariam" w:hAnsi="GHEA Mariam" w:cs="Cambria Math"/>
          <w:lang w:val="hy-AM"/>
        </w:rPr>
        <w:t>29</w:t>
      </w:r>
      <w:r w:rsidRPr="00101A27">
        <w:rPr>
          <w:rFonts w:ascii="GHEA Mariam" w:hAnsi="GHEA Mariam" w:cs="Cambria Math"/>
          <w:lang w:val="hy-AM"/>
        </w:rPr>
        <w:t>-ի որոշումը</w:t>
      </w:r>
      <w:r w:rsidRPr="00101A27">
        <w:rPr>
          <w:rFonts w:ascii="GHEA Mariam" w:hAnsi="GHEA Mariam"/>
          <w:shd w:val="clear" w:color="auto" w:fill="FFFFFF"/>
          <w:lang w:val="hy-AM"/>
        </w:rPr>
        <w:t xml:space="preserve"> բեկանելու համար։ </w:t>
      </w:r>
    </w:p>
    <w:p w14:paraId="37E19AF8" w14:textId="7F67A328" w:rsidR="00671168" w:rsidRPr="00101A27" w:rsidRDefault="00671168" w:rsidP="00671168">
      <w:pPr>
        <w:spacing w:line="360" w:lineRule="auto"/>
        <w:ind w:left="-2" w:firstLine="567"/>
        <w:jc w:val="both"/>
        <w:rPr>
          <w:rFonts w:ascii="GHEA Mariam" w:hAnsi="GHEA Mariam"/>
          <w:iCs/>
          <w:shd w:val="clear" w:color="auto" w:fill="FFFFFF"/>
          <w:lang w:val="hy-AM"/>
        </w:rPr>
      </w:pPr>
      <w:r w:rsidRPr="00101A27">
        <w:rPr>
          <w:rFonts w:ascii="GHEA Mariam" w:eastAsia="Calibri" w:hAnsi="GHEA Mariam" w:cs="Calibri"/>
          <w:iCs/>
          <w:shd w:val="clear" w:color="auto" w:fill="FFFFFF"/>
          <w:lang w:val="hy-AM"/>
        </w:rPr>
        <w:t>23</w:t>
      </w:r>
      <w:r w:rsidRPr="00101A27">
        <w:rPr>
          <w:rFonts w:ascii="Cambria Math" w:eastAsia="Calibri" w:hAnsi="Cambria Math" w:cs="Cambria Math"/>
          <w:iCs/>
          <w:shd w:val="clear" w:color="auto" w:fill="FFFFFF"/>
          <w:lang w:val="hy-AM"/>
        </w:rPr>
        <w:t>․</w:t>
      </w:r>
      <w:r w:rsidRPr="00101A27">
        <w:rPr>
          <w:rFonts w:ascii="GHEA Mariam" w:eastAsia="Calibri" w:hAnsi="GHEA Mariam" w:cs="Calibri"/>
          <w:iCs/>
          <w:shd w:val="clear" w:color="auto" w:fill="FFFFFF"/>
          <w:lang w:val="hy-AM"/>
        </w:rPr>
        <w:t xml:space="preserve"> </w:t>
      </w:r>
      <w:r w:rsidRPr="00101A27">
        <w:rPr>
          <w:rFonts w:ascii="GHEA Mariam" w:hAnsi="GHEA Mariam"/>
          <w:shd w:val="clear" w:color="auto" w:fill="FFFFFF"/>
          <w:lang w:val="hy-AM"/>
        </w:rPr>
        <w:t>Հիմք</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ընդունելով</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սույն</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որոշմամբ</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արտահայտված</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իրավական</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դիրքորոշումները</w:t>
      </w:r>
      <w:r w:rsidR="00691E9D">
        <w:rPr>
          <w:rFonts w:ascii="GHEA Mariam" w:hAnsi="GHEA Mariam"/>
          <w:shd w:val="clear" w:color="auto" w:fill="FFFFFF"/>
          <w:lang w:val="hy-AM"/>
        </w:rPr>
        <w:t>՝</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Վճռաբեկ</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դատարանը</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գտնում</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է</w:t>
      </w:r>
      <w:r w:rsidRPr="00101A27">
        <w:rPr>
          <w:rFonts w:ascii="GHEA Mariam" w:hAnsi="GHEA Mariam"/>
          <w:shd w:val="clear" w:color="auto" w:fill="FFFFFF"/>
          <w:lang w:val="fr-FR"/>
        </w:rPr>
        <w:t xml:space="preserve">, </w:t>
      </w:r>
      <w:r w:rsidRPr="00101A27">
        <w:rPr>
          <w:rFonts w:ascii="GHEA Mariam" w:hAnsi="GHEA Mariam"/>
          <w:shd w:val="clear" w:color="auto" w:fill="FFFFFF"/>
          <w:lang w:val="hy-AM"/>
        </w:rPr>
        <w:t xml:space="preserve">որ մեղադրյալ </w:t>
      </w:r>
      <w:bookmarkStart w:id="9" w:name="_Hlk166686261"/>
      <w:r w:rsidRPr="00101A27">
        <w:rPr>
          <w:rFonts w:ascii="GHEA Mariam" w:hAnsi="GHEA Mariam"/>
          <w:shd w:val="clear" w:color="auto" w:fill="FFFFFF"/>
          <w:lang w:val="hy-AM"/>
        </w:rPr>
        <w:t>Թ</w:t>
      </w:r>
      <w:r w:rsidRPr="00101A27">
        <w:rPr>
          <w:rFonts w:ascii="Cambria Math" w:hAnsi="Cambria Math" w:cs="Cambria Math"/>
          <w:shd w:val="clear" w:color="auto" w:fill="FFFFFF"/>
          <w:lang w:val="hy-AM"/>
        </w:rPr>
        <w:t>․</w:t>
      </w:r>
      <w:r w:rsidRPr="00101A27">
        <w:rPr>
          <w:rFonts w:ascii="GHEA Mariam" w:hAnsi="GHEA Mariam" w:cs="Cambria Math"/>
          <w:shd w:val="clear" w:color="auto" w:fill="FFFFFF"/>
          <w:lang w:val="hy-AM"/>
        </w:rPr>
        <w:t>Գևորգ</w:t>
      </w:r>
      <w:r w:rsidRPr="00101A27">
        <w:rPr>
          <w:rFonts w:ascii="GHEA Mariam" w:hAnsi="GHEA Mariam" w:cs="GHEA Mariam"/>
          <w:shd w:val="clear" w:color="auto" w:fill="FFFFFF"/>
          <w:lang w:val="hy-AM"/>
        </w:rPr>
        <w:t>յանի</w:t>
      </w:r>
      <w:r w:rsidRPr="00101A27">
        <w:rPr>
          <w:rFonts w:ascii="GHEA Mariam" w:hAnsi="GHEA Mariam"/>
          <w:shd w:val="clear" w:color="auto" w:fill="FFFFFF"/>
          <w:lang w:val="hy-AM"/>
        </w:rPr>
        <w:t xml:space="preserve"> </w:t>
      </w:r>
      <w:r w:rsidRPr="00101A27">
        <w:rPr>
          <w:rFonts w:ascii="GHEA Mariam" w:hAnsi="GHEA Mariam"/>
          <w:iCs/>
          <w:shd w:val="clear" w:color="auto" w:fill="FFFFFF"/>
          <w:lang w:val="hy-AM"/>
        </w:rPr>
        <w:t>պաշտպան Գ</w:t>
      </w:r>
      <w:r w:rsidRPr="00101A27">
        <w:rPr>
          <w:rFonts w:ascii="Cambria Math" w:hAnsi="Cambria Math" w:cs="Cambria Math"/>
          <w:iCs/>
          <w:shd w:val="clear" w:color="auto" w:fill="FFFFFF"/>
          <w:lang w:val="hy-AM"/>
        </w:rPr>
        <w:t>․</w:t>
      </w:r>
      <w:r w:rsidRPr="00101A27">
        <w:rPr>
          <w:rFonts w:ascii="GHEA Mariam" w:hAnsi="GHEA Mariam" w:cs="GHEA Mariam"/>
          <w:iCs/>
          <w:shd w:val="clear" w:color="auto" w:fill="FFFFFF"/>
          <w:lang w:val="hy-AM"/>
        </w:rPr>
        <w:t>Մարգարյանի</w:t>
      </w:r>
      <w:r w:rsidRPr="00101A27">
        <w:rPr>
          <w:rFonts w:ascii="Calibri" w:hAnsi="Calibri" w:cs="Calibri"/>
          <w:shd w:val="clear" w:color="auto" w:fill="FFFFFF"/>
          <w:lang w:val="hy-AM"/>
        </w:rPr>
        <w:t> </w:t>
      </w:r>
      <w:r w:rsidRPr="00101A27">
        <w:rPr>
          <w:rFonts w:ascii="GHEA Mariam" w:hAnsi="GHEA Mariam"/>
          <w:iCs/>
          <w:shd w:val="clear" w:color="auto" w:fill="FFFFFF"/>
          <w:lang w:val="hy-AM"/>
        </w:rPr>
        <w:t xml:space="preserve">միջնորդությունը </w:t>
      </w:r>
      <w:bookmarkEnd w:id="9"/>
      <w:r w:rsidRPr="00101A27">
        <w:rPr>
          <w:rFonts w:ascii="GHEA Mariam" w:hAnsi="GHEA Mariam"/>
          <w:shd w:val="clear" w:color="auto" w:fill="FFFFFF"/>
          <w:lang w:val="fr-FR"/>
        </w:rPr>
        <w:t>պետք է</w:t>
      </w:r>
      <w:r w:rsidRPr="00101A27">
        <w:rPr>
          <w:rFonts w:ascii="GHEA Mariam" w:hAnsi="GHEA Mariam"/>
          <w:iCs/>
          <w:shd w:val="clear" w:color="auto" w:fill="FFFFFF"/>
          <w:lang w:val="hy-AM"/>
        </w:rPr>
        <w:t xml:space="preserve"> </w:t>
      </w:r>
      <w:r w:rsidRPr="00101A27">
        <w:rPr>
          <w:rFonts w:ascii="GHEA Mariam" w:hAnsi="GHEA Mariam"/>
          <w:shd w:val="clear" w:color="auto" w:fill="FFFFFF"/>
          <w:lang w:val="fr-FR"/>
        </w:rPr>
        <w:t>մերժել</w:t>
      </w:r>
      <w:bookmarkStart w:id="10" w:name="_Hlk173847785"/>
      <w:r w:rsidRPr="00101A27">
        <w:rPr>
          <w:rFonts w:ascii="GHEA Mariam" w:hAnsi="GHEA Mariam"/>
          <w:iCs/>
          <w:shd w:val="clear" w:color="auto" w:fill="FFFFFF"/>
          <w:lang w:val="hy-AM"/>
        </w:rPr>
        <w:t>։</w:t>
      </w:r>
      <w:bookmarkEnd w:id="10"/>
    </w:p>
    <w:p w14:paraId="6502E812" w14:textId="31BD8740" w:rsidR="00671168" w:rsidRPr="00101A27" w:rsidRDefault="00671168" w:rsidP="00671168">
      <w:pPr>
        <w:spacing w:line="360" w:lineRule="auto"/>
        <w:ind w:left="-2" w:firstLine="567"/>
        <w:jc w:val="both"/>
        <w:rPr>
          <w:rFonts w:ascii="GHEA Mariam" w:eastAsia="Calibri" w:hAnsi="GHEA Mariam" w:cs="Calibri"/>
          <w:iCs/>
          <w:shd w:val="clear" w:color="auto" w:fill="FFFFFF"/>
          <w:lang w:val="hy-AM"/>
        </w:rPr>
      </w:pPr>
      <w:r w:rsidRPr="00101A27">
        <w:rPr>
          <w:rFonts w:ascii="GHEA Mariam" w:eastAsia="Calibri" w:hAnsi="GHEA Mariam" w:cs="Calibri"/>
          <w:iCs/>
          <w:shd w:val="clear" w:color="auto" w:fill="FFFFFF"/>
          <w:lang w:val="hy-AM"/>
        </w:rPr>
        <w:t>Միևնույն ժամանակ, Վճռաբեկ դատարանը գտնում է, որ Առաջին ատյանի դատարանը, հաշվի առնելով սույն որոշմամբ արտահայտված իրավական դիրքորոշումները, պետք է ըստ էության քննության առնի Թ</w:t>
      </w:r>
      <w:r w:rsidRPr="00101A27">
        <w:rPr>
          <w:rFonts w:ascii="Cambria Math" w:eastAsia="Calibri" w:hAnsi="Cambria Math" w:cs="Cambria Math"/>
          <w:iCs/>
          <w:shd w:val="clear" w:color="auto" w:fill="FFFFFF"/>
          <w:lang w:val="hy-AM"/>
        </w:rPr>
        <w:t>․</w:t>
      </w:r>
      <w:r w:rsidRPr="00101A27">
        <w:rPr>
          <w:rFonts w:ascii="GHEA Mariam" w:eastAsia="Calibri" w:hAnsi="GHEA Mariam" w:cs="Cambria Math"/>
          <w:iCs/>
          <w:shd w:val="clear" w:color="auto" w:fill="FFFFFF"/>
          <w:lang w:val="hy-AM"/>
        </w:rPr>
        <w:t>Գ</w:t>
      </w:r>
      <w:r w:rsidR="00831183">
        <w:rPr>
          <w:rFonts w:ascii="GHEA Mariam" w:eastAsia="Calibri" w:hAnsi="GHEA Mariam" w:cs="Cambria Math"/>
          <w:iCs/>
          <w:shd w:val="clear" w:color="auto" w:fill="FFFFFF"/>
          <w:lang w:val="hy-AM"/>
        </w:rPr>
        <w:t>ևորգ</w:t>
      </w:r>
      <w:r w:rsidRPr="00101A27">
        <w:rPr>
          <w:rFonts w:ascii="GHEA Mariam" w:eastAsia="Calibri" w:hAnsi="GHEA Mariam" w:cs="Calibri"/>
          <w:iCs/>
          <w:shd w:val="clear" w:color="auto" w:fill="FFFFFF"/>
          <w:lang w:val="hy-AM"/>
        </w:rPr>
        <w:t>յանի վերաբերյալ քրեական գործը և արդյունքում հանգի համապատասխան հետևության։</w:t>
      </w:r>
    </w:p>
    <w:p w14:paraId="3F58A13F" w14:textId="3B8DDB6C" w:rsidR="00292C2C" w:rsidRPr="00101A27" w:rsidRDefault="00671168" w:rsidP="00671168">
      <w:pPr>
        <w:spacing w:line="360" w:lineRule="auto"/>
        <w:ind w:right="-8" w:firstLine="567"/>
        <w:jc w:val="both"/>
        <w:rPr>
          <w:rFonts w:ascii="GHEA Mariam" w:eastAsia="GHEA Mariam" w:hAnsi="GHEA Mariam" w:cs="GHEA Mariam"/>
          <w:color w:val="000000"/>
          <w:lang w:val="hy-AM"/>
        </w:rPr>
      </w:pPr>
      <w:r w:rsidRPr="00101A27">
        <w:rPr>
          <w:rFonts w:ascii="GHEA Mariam" w:eastAsia="GHEA Mariam" w:hAnsi="GHEA Mariam" w:cs="GHEA Mariam"/>
          <w:color w:val="000000"/>
          <w:lang w:val="hy-AM"/>
        </w:rPr>
        <w:t xml:space="preserve"> </w:t>
      </w:r>
      <w:r w:rsidR="00292C2C" w:rsidRPr="00101A27">
        <w:rPr>
          <w:rFonts w:ascii="GHEA Mariam" w:eastAsia="GHEA Mariam" w:hAnsi="GHEA Mariam" w:cs="GHEA Mariam"/>
          <w:color w:val="000000"/>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508BCDDF" w14:textId="77777777" w:rsidR="00F55E0E" w:rsidRPr="00101A27" w:rsidRDefault="00F55E0E" w:rsidP="00292C2C">
      <w:pPr>
        <w:spacing w:line="276" w:lineRule="auto"/>
        <w:ind w:left="-284" w:firstLine="567"/>
        <w:jc w:val="center"/>
        <w:rPr>
          <w:rFonts w:ascii="GHEA Mariam" w:eastAsia="Arial Unicode MS" w:hAnsi="GHEA Mariam" w:cs="Arial Unicode MS"/>
          <w:b/>
          <w:bCs/>
          <w:color w:val="000000"/>
          <w:lang w:val="hy-AM" w:eastAsia="ru-RU"/>
        </w:rPr>
      </w:pPr>
    </w:p>
    <w:p w14:paraId="6DBD6E33" w14:textId="77777777" w:rsidR="00F55E0E" w:rsidRPr="00101A27" w:rsidRDefault="00F55E0E" w:rsidP="00292C2C">
      <w:pPr>
        <w:spacing w:line="276" w:lineRule="auto"/>
        <w:ind w:left="-284" w:firstLine="567"/>
        <w:jc w:val="center"/>
        <w:rPr>
          <w:rFonts w:ascii="GHEA Mariam" w:eastAsia="Arial Unicode MS" w:hAnsi="GHEA Mariam" w:cs="Arial Unicode MS"/>
          <w:b/>
          <w:bCs/>
          <w:color w:val="000000"/>
          <w:lang w:val="hy-AM" w:eastAsia="ru-RU"/>
        </w:rPr>
      </w:pPr>
    </w:p>
    <w:p w14:paraId="0C0D067E" w14:textId="1738811A" w:rsidR="00292C2C" w:rsidRPr="00101A27" w:rsidRDefault="00292C2C" w:rsidP="00292C2C">
      <w:pPr>
        <w:spacing w:line="276" w:lineRule="auto"/>
        <w:ind w:left="-284" w:firstLine="567"/>
        <w:jc w:val="center"/>
        <w:rPr>
          <w:rFonts w:ascii="GHEA Mariam" w:eastAsia="Arial Unicode MS" w:hAnsi="GHEA Mariam" w:cs="Arial Unicode MS"/>
          <w:b/>
          <w:bCs/>
          <w:color w:val="000000"/>
          <w:lang w:val="hy-AM" w:eastAsia="ru-RU"/>
        </w:rPr>
      </w:pPr>
      <w:r w:rsidRPr="00101A27">
        <w:rPr>
          <w:rFonts w:ascii="GHEA Mariam" w:eastAsia="Arial Unicode MS" w:hAnsi="GHEA Mariam" w:cs="Arial Unicode MS"/>
          <w:b/>
          <w:bCs/>
          <w:color w:val="000000"/>
          <w:lang w:val="hy-AM" w:eastAsia="ru-RU"/>
        </w:rPr>
        <w:t>Ո Ր Ո Շ Ե Ց</w:t>
      </w:r>
    </w:p>
    <w:p w14:paraId="55296A37" w14:textId="77777777" w:rsidR="00E70A00" w:rsidRPr="00101A27" w:rsidRDefault="00E70A00" w:rsidP="00292C2C">
      <w:pPr>
        <w:spacing w:line="276" w:lineRule="auto"/>
        <w:ind w:left="-284" w:firstLine="567"/>
        <w:jc w:val="center"/>
        <w:rPr>
          <w:rFonts w:ascii="GHEA Mariam" w:eastAsia="Arial Unicode MS" w:hAnsi="GHEA Mariam" w:cs="Arial Unicode MS"/>
          <w:b/>
          <w:bCs/>
          <w:color w:val="000000"/>
          <w:lang w:val="hy-AM" w:eastAsia="ru-RU"/>
        </w:rPr>
      </w:pPr>
    </w:p>
    <w:p w14:paraId="35C7E3BB" w14:textId="015FB3EC" w:rsidR="00292C2C" w:rsidRPr="00101A27" w:rsidRDefault="00292C2C" w:rsidP="00292C2C">
      <w:pPr>
        <w:spacing w:line="360" w:lineRule="auto"/>
        <w:ind w:firstLine="567"/>
        <w:jc w:val="both"/>
        <w:rPr>
          <w:rFonts w:ascii="GHEA Mariam" w:hAnsi="GHEA Mariam"/>
          <w:lang w:val="hy-AM"/>
        </w:rPr>
      </w:pPr>
      <w:r w:rsidRPr="00101A27">
        <w:rPr>
          <w:rFonts w:ascii="GHEA Mariam" w:hAnsi="GHEA Mariam"/>
          <w:lang w:val="hy-AM"/>
        </w:rPr>
        <w:t>1</w:t>
      </w:r>
      <w:r w:rsidR="00E70A00" w:rsidRPr="00101A27">
        <w:rPr>
          <w:rFonts w:ascii="GHEA Mariam" w:hAnsi="GHEA Mariam"/>
          <w:lang w:val="hy-AM"/>
        </w:rPr>
        <w:t xml:space="preserve"> </w:t>
      </w:r>
      <w:r w:rsidR="00671168" w:rsidRPr="00101A27">
        <w:rPr>
          <w:rFonts w:ascii="GHEA Mariam" w:eastAsia="GHEA Mariam" w:hAnsi="GHEA Mariam" w:cs="GHEA Mariam"/>
          <w:lang w:val="hy-AM"/>
        </w:rPr>
        <w:t xml:space="preserve">Թիվ ՀԿԴ/0121/01/22 քրեական գործով </w:t>
      </w:r>
      <w:r w:rsidR="00E70A00" w:rsidRPr="00101A27">
        <w:rPr>
          <w:rFonts w:ascii="GHEA Mariam" w:hAnsi="GHEA Mariam"/>
          <w:lang w:val="hy-AM"/>
        </w:rPr>
        <w:t>Թաթուլ Սարգսի Գ</w:t>
      </w:r>
      <w:r w:rsidR="00831183">
        <w:rPr>
          <w:rFonts w:ascii="GHEA Mariam" w:hAnsi="GHEA Mariam"/>
          <w:lang w:val="hy-AM"/>
        </w:rPr>
        <w:t>ևորգ</w:t>
      </w:r>
      <w:bookmarkStart w:id="11" w:name="_GoBack"/>
      <w:bookmarkEnd w:id="11"/>
      <w:r w:rsidR="00E70A00" w:rsidRPr="00101A27">
        <w:rPr>
          <w:rFonts w:ascii="GHEA Mariam" w:hAnsi="GHEA Mariam"/>
          <w:lang w:val="hy-AM"/>
        </w:rPr>
        <w:t xml:space="preserve">յանի </w:t>
      </w:r>
      <w:r w:rsidRPr="00101A27">
        <w:rPr>
          <w:rFonts w:ascii="GHEA Mariam" w:hAnsi="GHEA Mariam"/>
          <w:lang w:val="hy-AM"/>
        </w:rPr>
        <w:t xml:space="preserve">վերաբերյալ </w:t>
      </w:r>
      <w:r w:rsidRPr="00101A27">
        <w:rPr>
          <w:rFonts w:ascii="GHEA Mariam" w:hAnsi="GHEA Mariam"/>
          <w:u w:color="0D0D0D"/>
          <w:lang w:val="hy-AM"/>
        </w:rPr>
        <w:t>ՀՀ հակակոռուպցիոն դատարանի 202</w:t>
      </w:r>
      <w:r w:rsidR="00E70A00" w:rsidRPr="00101A27">
        <w:rPr>
          <w:rFonts w:ascii="GHEA Mariam" w:hAnsi="GHEA Mariam"/>
          <w:u w:color="0D0D0D"/>
          <w:lang w:val="hy-AM"/>
        </w:rPr>
        <w:t>4</w:t>
      </w:r>
      <w:r w:rsidRPr="00101A27">
        <w:rPr>
          <w:rFonts w:ascii="GHEA Mariam" w:hAnsi="GHEA Mariam"/>
          <w:u w:color="0D0D0D"/>
          <w:lang w:val="hy-AM"/>
        </w:rPr>
        <w:t xml:space="preserve"> թվականի </w:t>
      </w:r>
      <w:r w:rsidR="00E70A00" w:rsidRPr="00101A27">
        <w:rPr>
          <w:rFonts w:ascii="GHEA Mariam" w:hAnsi="GHEA Mariam"/>
          <w:u w:color="0D0D0D"/>
          <w:lang w:val="hy-AM"/>
        </w:rPr>
        <w:t>մարտի</w:t>
      </w:r>
      <w:r w:rsidRPr="00101A27">
        <w:rPr>
          <w:rFonts w:ascii="GHEA Mariam" w:hAnsi="GHEA Mariam"/>
          <w:u w:color="0D0D0D"/>
          <w:lang w:val="hy-AM"/>
        </w:rPr>
        <w:t xml:space="preserve"> 1-ի</w:t>
      </w:r>
      <w:r w:rsidR="00943ACC" w:rsidRPr="00101A27">
        <w:rPr>
          <w:rFonts w:ascii="GHEA Mariam" w:hAnsi="GHEA Mariam"/>
          <w:u w:color="0D0D0D"/>
          <w:lang w:val="hy-AM"/>
        </w:rPr>
        <w:t xml:space="preserve"> որոշումը</w:t>
      </w:r>
      <w:r w:rsidRPr="00101A27">
        <w:rPr>
          <w:rFonts w:ascii="GHEA Mariam" w:hAnsi="GHEA Mariam"/>
          <w:u w:color="0D0D0D"/>
          <w:lang w:val="hy-AM"/>
        </w:rPr>
        <w:t xml:space="preserve"> և այն անփոփոխ թողնելու մասին ՀՀ վերաքննիչ </w:t>
      </w:r>
      <w:r w:rsidR="00E70A00" w:rsidRPr="00101A27">
        <w:rPr>
          <w:rFonts w:ascii="GHEA Mariam" w:hAnsi="GHEA Mariam"/>
          <w:u w:color="0D0D0D"/>
          <w:lang w:val="hy-AM"/>
        </w:rPr>
        <w:t>հակակոռուպցիոն</w:t>
      </w:r>
      <w:r w:rsidRPr="00101A27">
        <w:rPr>
          <w:rFonts w:ascii="GHEA Mariam" w:hAnsi="GHEA Mariam"/>
          <w:u w:color="0D0D0D"/>
          <w:lang w:val="hy-AM"/>
        </w:rPr>
        <w:t xml:space="preserve"> դատարանի </w:t>
      </w:r>
      <w:r w:rsidRPr="00101A27">
        <w:rPr>
          <w:rFonts w:ascii="GHEA Mariam" w:hAnsi="GHEA Mariam" w:cs="Cambria Math"/>
          <w:u w:color="0D0D0D"/>
          <w:lang w:val="hy-AM"/>
        </w:rPr>
        <w:lastRenderedPageBreak/>
        <w:t>202</w:t>
      </w:r>
      <w:r w:rsidR="00E70A00" w:rsidRPr="00101A27">
        <w:rPr>
          <w:rFonts w:ascii="GHEA Mariam" w:hAnsi="GHEA Mariam" w:cs="Cambria Math"/>
          <w:u w:color="0D0D0D"/>
          <w:lang w:val="hy-AM"/>
        </w:rPr>
        <w:t>4</w:t>
      </w:r>
      <w:r w:rsidRPr="00101A27">
        <w:rPr>
          <w:rFonts w:ascii="GHEA Mariam" w:hAnsi="GHEA Mariam" w:cs="Cambria Math"/>
          <w:u w:color="0D0D0D"/>
          <w:lang w:val="hy-AM"/>
        </w:rPr>
        <w:t xml:space="preserve"> թվականի </w:t>
      </w:r>
      <w:r w:rsidR="00E70A00" w:rsidRPr="00101A27">
        <w:rPr>
          <w:rFonts w:ascii="GHEA Mariam" w:hAnsi="GHEA Mariam" w:cs="Cambria Math"/>
          <w:u w:color="0D0D0D"/>
          <w:lang w:val="hy-AM"/>
        </w:rPr>
        <w:t>ապրիլի</w:t>
      </w:r>
      <w:r w:rsidRPr="00101A27">
        <w:rPr>
          <w:rFonts w:ascii="GHEA Mariam" w:hAnsi="GHEA Mariam" w:cs="Cambria Math"/>
          <w:u w:color="0D0D0D"/>
          <w:lang w:val="hy-AM"/>
        </w:rPr>
        <w:t xml:space="preserve"> </w:t>
      </w:r>
      <w:r w:rsidR="00E70A00" w:rsidRPr="00101A27">
        <w:rPr>
          <w:rFonts w:ascii="GHEA Mariam" w:hAnsi="GHEA Mariam" w:cs="Cambria Math"/>
          <w:u w:color="0D0D0D"/>
          <w:lang w:val="hy-AM"/>
        </w:rPr>
        <w:t>29</w:t>
      </w:r>
      <w:r w:rsidRPr="00101A27">
        <w:rPr>
          <w:rFonts w:ascii="GHEA Mariam" w:hAnsi="GHEA Mariam" w:cs="Cambria Math"/>
          <w:u w:color="0D0D0D"/>
          <w:lang w:val="hy-AM"/>
        </w:rPr>
        <w:t>-ի որոշումը բեկանել</w:t>
      </w:r>
      <w:r w:rsidRPr="00101A27">
        <w:rPr>
          <w:rFonts w:ascii="GHEA Mariam" w:hAnsi="GHEA Mariam"/>
          <w:color w:val="000000"/>
          <w:shd w:val="clear" w:color="auto" w:fill="FFFFFF"/>
          <w:lang w:val="hy-AM"/>
        </w:rPr>
        <w:t xml:space="preserve"> և պաշտպան </w:t>
      </w:r>
      <w:r w:rsidR="00E70A00" w:rsidRPr="00101A27">
        <w:rPr>
          <w:rFonts w:ascii="GHEA Mariam" w:hAnsi="GHEA Mariam"/>
          <w:color w:val="000000"/>
          <w:shd w:val="clear" w:color="auto" w:fill="FFFFFF"/>
          <w:lang w:val="hy-AM"/>
        </w:rPr>
        <w:t>Գ</w:t>
      </w:r>
      <w:r w:rsidRPr="00101A27">
        <w:rPr>
          <w:rFonts w:ascii="Cambria Math" w:hAnsi="Cambria Math" w:cs="Cambria Math"/>
          <w:color w:val="000000"/>
          <w:shd w:val="clear" w:color="auto" w:fill="FFFFFF"/>
          <w:lang w:val="hy-AM"/>
        </w:rPr>
        <w:t>․</w:t>
      </w:r>
      <w:r w:rsidR="00E70A00" w:rsidRPr="00101A27">
        <w:rPr>
          <w:rFonts w:ascii="GHEA Mariam" w:hAnsi="GHEA Mariam" w:cs="Cambria Math"/>
          <w:color w:val="000000"/>
          <w:shd w:val="clear" w:color="auto" w:fill="FFFFFF"/>
          <w:lang w:val="hy-AM"/>
        </w:rPr>
        <w:t>Մարգար</w:t>
      </w:r>
      <w:r w:rsidRPr="00101A27">
        <w:rPr>
          <w:rFonts w:ascii="GHEA Mariam" w:hAnsi="GHEA Mariam" w:cs="GHEA Mariam"/>
          <w:color w:val="000000"/>
          <w:shd w:val="clear" w:color="auto" w:fill="FFFFFF"/>
          <w:lang w:val="hy-AM"/>
        </w:rPr>
        <w:t>յանի</w:t>
      </w:r>
      <w:r w:rsidRPr="00101A27">
        <w:rPr>
          <w:rFonts w:ascii="GHEA Mariam" w:hAnsi="GHEA Mariam"/>
          <w:color w:val="000000"/>
          <w:shd w:val="clear" w:color="auto" w:fill="FFFFFF"/>
          <w:lang w:val="hy-AM"/>
        </w:rPr>
        <w:t xml:space="preserve"> </w:t>
      </w:r>
      <w:r w:rsidRPr="00101A27">
        <w:rPr>
          <w:rFonts w:ascii="GHEA Mariam" w:hAnsi="GHEA Mariam" w:cs="GHEA Mariam"/>
          <w:color w:val="000000"/>
          <w:shd w:val="clear" w:color="auto" w:fill="FFFFFF"/>
          <w:lang w:val="hy-AM"/>
        </w:rPr>
        <w:t>միջնորդությունը</w:t>
      </w:r>
      <w:r w:rsidRPr="00101A27">
        <w:rPr>
          <w:rFonts w:ascii="GHEA Mariam" w:hAnsi="GHEA Mariam"/>
          <w:color w:val="000000"/>
          <w:shd w:val="clear" w:color="auto" w:fill="FFFFFF"/>
          <w:lang w:val="hy-AM"/>
        </w:rPr>
        <w:t xml:space="preserve"> </w:t>
      </w:r>
      <w:r w:rsidRPr="00101A27">
        <w:rPr>
          <w:rFonts w:ascii="GHEA Mariam" w:hAnsi="GHEA Mariam" w:cs="GHEA Mariam"/>
          <w:color w:val="000000"/>
          <w:shd w:val="clear" w:color="auto" w:fill="FFFFFF"/>
          <w:lang w:val="hy-AM"/>
        </w:rPr>
        <w:t>մերժել</w:t>
      </w:r>
      <w:r w:rsidRPr="00101A27">
        <w:rPr>
          <w:rFonts w:ascii="GHEA Mariam" w:hAnsi="GHEA Mariam"/>
          <w:lang w:val="hy-AM"/>
        </w:rPr>
        <w:t xml:space="preserve">։ </w:t>
      </w:r>
    </w:p>
    <w:p w14:paraId="5078464A" w14:textId="77777777" w:rsidR="00292C2C" w:rsidRPr="00101A27" w:rsidRDefault="00292C2C" w:rsidP="00292C2C">
      <w:pPr>
        <w:spacing w:line="360" w:lineRule="auto"/>
        <w:ind w:firstLine="567"/>
        <w:jc w:val="both"/>
        <w:rPr>
          <w:rFonts w:ascii="GHEA Mariam" w:hAnsi="GHEA Mariam"/>
          <w:lang w:val="hy-AM"/>
        </w:rPr>
      </w:pPr>
      <w:r w:rsidRPr="00101A27">
        <w:rPr>
          <w:rFonts w:ascii="GHEA Mariam" w:hAnsi="GHEA Mariam"/>
          <w:lang w:val="hy-AM"/>
        </w:rPr>
        <w:t xml:space="preserve">2.  Որոշումն օրինական ուժի մեջ է մտնում կայացնելու օրը: </w:t>
      </w:r>
    </w:p>
    <w:p w14:paraId="312D580E" w14:textId="77777777" w:rsidR="00292C2C" w:rsidRPr="00101A27" w:rsidRDefault="00292C2C" w:rsidP="00292C2C">
      <w:pPr>
        <w:rPr>
          <w:rFonts w:ascii="GHEA Mariam" w:hAnsi="GHEA Mariam"/>
          <w:lang w:val="hy-AM"/>
        </w:rPr>
      </w:pPr>
    </w:p>
    <w:p w14:paraId="3397DC64" w14:textId="77777777" w:rsidR="00292C2C" w:rsidRPr="00101A27" w:rsidRDefault="00292C2C" w:rsidP="00292C2C">
      <w:pPr>
        <w:rPr>
          <w:rFonts w:ascii="GHEA Mariam" w:hAnsi="GHEA Mariam"/>
          <w:lang w:val="hy-AM"/>
        </w:rPr>
      </w:pPr>
      <w:r w:rsidRPr="00101A27">
        <w:rPr>
          <w:rFonts w:ascii="GHEA Mariam" w:hAnsi="GHEA Mariam"/>
          <w:lang w:val="hy-AM"/>
        </w:rPr>
        <w:t xml:space="preserve">       </w:t>
      </w:r>
    </w:p>
    <w:p w14:paraId="63EEB0DB" w14:textId="6A5CE808" w:rsidR="00292C2C" w:rsidRPr="00101A27" w:rsidRDefault="00292C2C" w:rsidP="00842EA9">
      <w:pPr>
        <w:spacing w:line="360" w:lineRule="auto"/>
        <w:jc w:val="right"/>
        <w:rPr>
          <w:rFonts w:ascii="GHEA Mariam" w:hAnsi="GHEA Mariam"/>
          <w:u w:val="single"/>
          <w:lang w:val="hy-AM"/>
        </w:rPr>
      </w:pPr>
      <w:r w:rsidRPr="00101A27">
        <w:rPr>
          <w:rFonts w:ascii="GHEA Mariam" w:hAnsi="GHEA Mariam"/>
          <w:lang w:val="hy-AM"/>
        </w:rPr>
        <w:t xml:space="preserve">          Նախագահող`                             </w:t>
      </w:r>
      <w:r w:rsidRPr="00842EA9">
        <w:rPr>
          <w:rFonts w:ascii="GHEA Mariam" w:hAnsi="GHEA Mariam"/>
          <w:u w:val="single"/>
          <w:lang w:val="hy-AM"/>
        </w:rPr>
        <w:t xml:space="preserve"> </w:t>
      </w:r>
      <w:r w:rsidRPr="00101A27">
        <w:rPr>
          <w:rFonts w:ascii="GHEA Mariam" w:hAnsi="GHEA Mariam"/>
          <w:u w:val="single"/>
          <w:lang w:val="hy-AM"/>
        </w:rPr>
        <w:t xml:space="preserve">                                               </w:t>
      </w:r>
      <w:r w:rsidR="00F25EAE">
        <w:rPr>
          <w:rFonts w:ascii="GHEA Mariam" w:hAnsi="GHEA Mariam"/>
          <w:u w:val="single"/>
          <w:lang w:val="hy-AM"/>
        </w:rPr>
        <w:t xml:space="preserve"> </w:t>
      </w:r>
      <w:r w:rsidRPr="00101A27">
        <w:rPr>
          <w:rFonts w:ascii="GHEA Mariam" w:hAnsi="GHEA Mariam"/>
          <w:u w:val="single"/>
          <w:lang w:val="hy-AM"/>
        </w:rPr>
        <w:t xml:space="preserve"> Ս.ՉԻՉՈՅԱՆ</w:t>
      </w:r>
    </w:p>
    <w:p w14:paraId="5703BB2B" w14:textId="77777777" w:rsidR="00292C2C" w:rsidRPr="00101A27" w:rsidRDefault="00292C2C" w:rsidP="00842EA9">
      <w:pPr>
        <w:spacing w:line="360" w:lineRule="auto"/>
        <w:jc w:val="right"/>
        <w:rPr>
          <w:rFonts w:ascii="GHEA Mariam" w:hAnsi="GHEA Mariam"/>
          <w:u w:val="single"/>
          <w:lang w:val="hy-AM"/>
        </w:rPr>
      </w:pPr>
    </w:p>
    <w:p w14:paraId="08BFF2C2" w14:textId="52A0A27C" w:rsidR="00101A27" w:rsidRPr="00101A27" w:rsidRDefault="00292C2C" w:rsidP="00842EA9">
      <w:pPr>
        <w:spacing w:line="360" w:lineRule="auto"/>
        <w:jc w:val="right"/>
        <w:rPr>
          <w:rFonts w:ascii="GHEA Mariam" w:hAnsi="GHEA Mariam"/>
          <w:u w:val="single"/>
          <w:lang w:val="hy-AM"/>
        </w:rPr>
      </w:pPr>
      <w:r w:rsidRPr="00101A27">
        <w:rPr>
          <w:rFonts w:ascii="GHEA Mariam" w:hAnsi="GHEA Mariam"/>
          <w:lang w:val="hy-AM"/>
        </w:rPr>
        <w:t xml:space="preserve">          Դատավորներ`                          </w:t>
      </w:r>
      <w:r w:rsidR="00101A27" w:rsidRPr="00101A27">
        <w:rPr>
          <w:rFonts w:ascii="GHEA Mariam" w:hAnsi="GHEA Mariam"/>
          <w:lang w:val="hy-AM"/>
        </w:rPr>
        <w:t xml:space="preserve">   </w:t>
      </w:r>
      <w:r w:rsidR="00101A27" w:rsidRPr="00101A27">
        <w:rPr>
          <w:rFonts w:ascii="GHEA Mariam" w:hAnsi="GHEA Mariam"/>
          <w:u w:val="single"/>
          <w:lang w:val="hy-AM"/>
        </w:rPr>
        <w:t xml:space="preserve">                                             Ե</w:t>
      </w:r>
      <w:r w:rsidR="00101A27" w:rsidRPr="00101A27">
        <w:rPr>
          <w:rFonts w:ascii="Cambria Math" w:hAnsi="Cambria Math" w:cs="Cambria Math"/>
          <w:u w:val="single"/>
          <w:lang w:val="hy-AM"/>
        </w:rPr>
        <w:t>․</w:t>
      </w:r>
      <w:r w:rsidR="00101A27" w:rsidRPr="00101A27">
        <w:rPr>
          <w:rFonts w:ascii="GHEA Mariam" w:hAnsi="GHEA Mariam" w:cs="GHEA Mariam"/>
          <w:u w:val="single"/>
          <w:lang w:val="hy-AM"/>
        </w:rPr>
        <w:t>ԴԱՆԻԵԼՅԱՆ</w:t>
      </w:r>
    </w:p>
    <w:p w14:paraId="4E5CDC6D" w14:textId="77777777" w:rsidR="00101A27" w:rsidRPr="00101A27" w:rsidRDefault="00101A27" w:rsidP="00842EA9">
      <w:pPr>
        <w:spacing w:line="360" w:lineRule="auto"/>
        <w:jc w:val="right"/>
        <w:rPr>
          <w:rFonts w:ascii="GHEA Mariam" w:hAnsi="GHEA Mariam"/>
          <w:lang w:val="hy-AM"/>
        </w:rPr>
      </w:pPr>
    </w:p>
    <w:p w14:paraId="2E1DCA91" w14:textId="698911A2" w:rsidR="00292C2C" w:rsidRPr="00101A27" w:rsidRDefault="00101A27" w:rsidP="00842EA9">
      <w:pPr>
        <w:spacing w:line="360" w:lineRule="auto"/>
        <w:jc w:val="right"/>
        <w:rPr>
          <w:rFonts w:ascii="GHEA Mariam" w:hAnsi="GHEA Mariam"/>
          <w:u w:val="single"/>
          <w:lang w:val="hy-AM"/>
        </w:rPr>
      </w:pPr>
      <w:r w:rsidRPr="00101A27">
        <w:rPr>
          <w:rFonts w:ascii="GHEA Mariam" w:hAnsi="GHEA Mariam"/>
          <w:lang w:val="hy-AM"/>
        </w:rPr>
        <w:t xml:space="preserve">                                                                </w:t>
      </w:r>
      <w:r w:rsidRPr="006C6EF6">
        <w:rPr>
          <w:rFonts w:ascii="GHEA Mariam" w:hAnsi="GHEA Mariam"/>
          <w:u w:val="single"/>
          <w:lang w:val="hy-AM"/>
        </w:rPr>
        <w:t xml:space="preserve"> </w:t>
      </w:r>
      <w:r w:rsidR="00671168" w:rsidRPr="00101A27">
        <w:rPr>
          <w:rFonts w:ascii="GHEA Mariam" w:hAnsi="GHEA Mariam"/>
          <w:u w:val="single"/>
          <w:lang w:val="hy-AM"/>
        </w:rPr>
        <w:t xml:space="preserve">           </w:t>
      </w:r>
      <w:r w:rsidR="00292C2C" w:rsidRPr="00101A27">
        <w:rPr>
          <w:rFonts w:ascii="GHEA Mariam" w:hAnsi="GHEA Mariam"/>
          <w:u w:val="single"/>
          <w:lang w:val="hy-AM"/>
        </w:rPr>
        <w:t xml:space="preserve">                            </w:t>
      </w:r>
      <w:r w:rsidR="00002F50" w:rsidRPr="00101A27">
        <w:rPr>
          <w:rFonts w:ascii="GHEA Mariam" w:hAnsi="GHEA Mariam"/>
          <w:u w:val="single"/>
          <w:lang w:val="hy-AM"/>
        </w:rPr>
        <w:t>Ա</w:t>
      </w:r>
      <w:r w:rsidR="00292C2C" w:rsidRPr="00101A27">
        <w:rPr>
          <w:rFonts w:ascii="GHEA Mariam" w:hAnsi="GHEA Mariam"/>
          <w:u w:val="single"/>
          <w:lang w:val="hy-AM"/>
        </w:rPr>
        <w:t>.</w:t>
      </w:r>
      <w:r w:rsidR="00002F50" w:rsidRPr="00101A27">
        <w:rPr>
          <w:rFonts w:ascii="GHEA Mariam" w:hAnsi="GHEA Mariam"/>
          <w:u w:val="single"/>
          <w:lang w:val="hy-AM"/>
        </w:rPr>
        <w:t>ԿՐԿՅԱՇԱՐ</w:t>
      </w:r>
      <w:r w:rsidR="00292C2C" w:rsidRPr="00101A27">
        <w:rPr>
          <w:rFonts w:ascii="GHEA Mariam" w:hAnsi="GHEA Mariam"/>
          <w:u w:val="single"/>
          <w:lang w:val="hy-AM"/>
        </w:rPr>
        <w:t>ՅԱՆ</w:t>
      </w:r>
    </w:p>
    <w:p w14:paraId="66C31852" w14:textId="77777777" w:rsidR="00002F50" w:rsidRPr="00101A27" w:rsidRDefault="00002F50" w:rsidP="00842EA9">
      <w:pPr>
        <w:spacing w:line="360" w:lineRule="auto"/>
        <w:jc w:val="right"/>
        <w:rPr>
          <w:rFonts w:ascii="GHEA Mariam" w:hAnsi="GHEA Mariam"/>
          <w:u w:val="single"/>
          <w:lang w:val="hy-AM"/>
        </w:rPr>
      </w:pPr>
    </w:p>
    <w:p w14:paraId="13038DE1" w14:textId="093E6502" w:rsidR="00002F50" w:rsidRPr="00101A27" w:rsidRDefault="00002F50" w:rsidP="00842EA9">
      <w:pPr>
        <w:spacing w:line="360" w:lineRule="auto"/>
        <w:jc w:val="right"/>
        <w:rPr>
          <w:rFonts w:ascii="GHEA Mariam" w:hAnsi="GHEA Mariam"/>
          <w:u w:val="single"/>
          <w:lang w:val="hy-AM"/>
        </w:rPr>
      </w:pPr>
      <w:r w:rsidRPr="00101A27">
        <w:rPr>
          <w:rFonts w:ascii="GHEA Mariam" w:hAnsi="GHEA Mariam"/>
          <w:lang w:val="hy-AM"/>
        </w:rPr>
        <w:t xml:space="preserve">                                                                </w:t>
      </w:r>
      <w:r w:rsidRPr="00101A27">
        <w:rPr>
          <w:rFonts w:ascii="GHEA Mariam" w:hAnsi="GHEA Mariam"/>
          <w:u w:val="single"/>
          <w:lang w:val="hy-AM"/>
        </w:rPr>
        <w:t xml:space="preserve">                                        </w:t>
      </w:r>
      <w:r w:rsidR="00F25EAE">
        <w:rPr>
          <w:rFonts w:ascii="GHEA Mariam" w:hAnsi="GHEA Mariam"/>
          <w:u w:val="single"/>
          <w:lang w:val="hy-AM"/>
        </w:rPr>
        <w:t xml:space="preserve"> </w:t>
      </w:r>
      <w:r w:rsidRPr="00101A27">
        <w:rPr>
          <w:rFonts w:ascii="GHEA Mariam" w:hAnsi="GHEA Mariam"/>
          <w:u w:val="single"/>
          <w:lang w:val="hy-AM"/>
        </w:rPr>
        <w:t xml:space="preserve"> Ռ.ՄԽԻԹԱՐՅԱՆ</w:t>
      </w:r>
    </w:p>
    <w:p w14:paraId="540F8394" w14:textId="77777777" w:rsidR="00002F50" w:rsidRPr="00101A27" w:rsidRDefault="00002F50" w:rsidP="00842EA9">
      <w:pPr>
        <w:spacing w:line="360" w:lineRule="auto"/>
        <w:jc w:val="right"/>
        <w:rPr>
          <w:rFonts w:ascii="GHEA Mariam" w:hAnsi="GHEA Mariam"/>
          <w:u w:val="single"/>
          <w:lang w:val="hy-AM"/>
        </w:rPr>
      </w:pPr>
    </w:p>
    <w:p w14:paraId="77CC56B1" w14:textId="39B5B8FF" w:rsidR="00292C2C" w:rsidRPr="00101A27" w:rsidRDefault="00292C2C" w:rsidP="00842EA9">
      <w:pPr>
        <w:spacing w:line="360" w:lineRule="auto"/>
        <w:jc w:val="right"/>
        <w:rPr>
          <w:rFonts w:ascii="GHEA Mariam" w:hAnsi="GHEA Mariam"/>
          <w:u w:val="single"/>
          <w:lang w:val="hy-AM"/>
        </w:rPr>
      </w:pPr>
      <w:r w:rsidRPr="00101A27">
        <w:rPr>
          <w:rFonts w:ascii="GHEA Mariam" w:hAnsi="GHEA Mariam"/>
          <w:lang w:val="hy-AM"/>
        </w:rPr>
        <w:t xml:space="preserve">                                                                </w:t>
      </w:r>
      <w:r w:rsidRPr="00101A27">
        <w:rPr>
          <w:rFonts w:ascii="GHEA Mariam" w:hAnsi="GHEA Mariam"/>
          <w:u w:val="single"/>
          <w:lang w:val="hy-AM"/>
        </w:rPr>
        <w:t xml:space="preserve">                                             </w:t>
      </w:r>
      <w:r w:rsidR="00F25EAE">
        <w:rPr>
          <w:rFonts w:ascii="GHEA Mariam" w:hAnsi="GHEA Mariam"/>
          <w:u w:val="single"/>
          <w:lang w:val="hy-AM"/>
        </w:rPr>
        <w:t xml:space="preserve"> </w:t>
      </w:r>
      <w:r w:rsidRPr="00101A27">
        <w:rPr>
          <w:rFonts w:ascii="GHEA Mariam" w:hAnsi="GHEA Mariam"/>
          <w:u w:val="single"/>
          <w:lang w:val="hy-AM"/>
        </w:rPr>
        <w:t>Դ.ՎԵՔԻԼՅԱՆ</w:t>
      </w:r>
    </w:p>
    <w:bookmarkEnd w:id="4"/>
    <w:p w14:paraId="7526CE2B" w14:textId="77777777" w:rsidR="00292C2C" w:rsidRPr="00101A27" w:rsidRDefault="00292C2C" w:rsidP="00842EA9">
      <w:pPr>
        <w:jc w:val="right"/>
        <w:rPr>
          <w:rFonts w:ascii="GHEA Mariam" w:hAnsi="GHEA Mariam"/>
          <w:lang w:val="hy-AM"/>
        </w:rPr>
      </w:pPr>
    </w:p>
    <w:p w14:paraId="6CC03563" w14:textId="77777777" w:rsidR="00292C2C" w:rsidRPr="00101A27" w:rsidRDefault="00292C2C" w:rsidP="00292C2C">
      <w:pPr>
        <w:rPr>
          <w:rFonts w:ascii="GHEA Mariam" w:hAnsi="GHEA Mariam"/>
          <w:lang w:val="hy-AM"/>
        </w:rPr>
      </w:pPr>
    </w:p>
    <w:p w14:paraId="24CD1B37" w14:textId="77777777" w:rsidR="00292C2C" w:rsidRPr="00101A27" w:rsidRDefault="00292C2C" w:rsidP="00292C2C">
      <w:pPr>
        <w:rPr>
          <w:rFonts w:ascii="GHEA Mariam" w:hAnsi="GHEA Mariam"/>
          <w:lang w:val="hy-AM"/>
        </w:rPr>
      </w:pPr>
    </w:p>
    <w:p w14:paraId="6B99D762" w14:textId="77777777" w:rsidR="00292C2C" w:rsidRPr="00101A27" w:rsidRDefault="00292C2C" w:rsidP="00292C2C">
      <w:pPr>
        <w:rPr>
          <w:rFonts w:ascii="GHEA Mariam" w:hAnsi="GHEA Mariam"/>
          <w:lang w:val="hy-AM"/>
        </w:rPr>
      </w:pPr>
    </w:p>
    <w:p w14:paraId="5DCAB336" w14:textId="77777777" w:rsidR="00D34D39" w:rsidRPr="00101A27" w:rsidRDefault="00D34D39">
      <w:pPr>
        <w:rPr>
          <w:rFonts w:ascii="GHEA Mariam" w:hAnsi="GHEA Mariam"/>
          <w:lang w:val="hy-AM"/>
        </w:rPr>
      </w:pPr>
    </w:p>
    <w:sectPr w:rsidR="00D34D39" w:rsidRPr="00101A27" w:rsidSect="00687D4C">
      <w:headerReference w:type="default" r:id="rId8"/>
      <w:pgSz w:w="11906" w:h="16838"/>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10DF" w14:textId="77777777" w:rsidR="00BF4CE5" w:rsidRDefault="00BF4CE5" w:rsidP="00292C2C">
      <w:r>
        <w:separator/>
      </w:r>
    </w:p>
  </w:endnote>
  <w:endnote w:type="continuationSeparator" w:id="0">
    <w:p w14:paraId="2687573A" w14:textId="77777777" w:rsidR="00BF4CE5" w:rsidRDefault="00BF4CE5" w:rsidP="0029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DF52" w14:textId="77777777" w:rsidR="00BF4CE5" w:rsidRDefault="00BF4CE5" w:rsidP="00292C2C">
      <w:r>
        <w:separator/>
      </w:r>
    </w:p>
  </w:footnote>
  <w:footnote w:type="continuationSeparator" w:id="0">
    <w:p w14:paraId="544E0CD5" w14:textId="77777777" w:rsidR="00BF4CE5" w:rsidRDefault="00BF4CE5" w:rsidP="00292C2C">
      <w:r>
        <w:continuationSeparator/>
      </w:r>
    </w:p>
  </w:footnote>
  <w:footnote w:id="1">
    <w:p w14:paraId="1C3043EF" w14:textId="59341A4E" w:rsidR="00292C2C" w:rsidRPr="007A62C3" w:rsidRDefault="00292C2C" w:rsidP="00292C2C">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rPr>
        <w:t xml:space="preserve"> </w:t>
      </w:r>
      <w:r w:rsidRPr="007A62C3">
        <w:rPr>
          <w:rFonts w:ascii="GHEA Mariam" w:hAnsi="GHEA Mariam"/>
          <w:sz w:val="20"/>
          <w:szCs w:val="20"/>
          <w:lang w:val="hy-AM"/>
        </w:rPr>
        <w:t xml:space="preserve">Տե՛ս </w:t>
      </w:r>
      <w:r w:rsidR="003B220D" w:rsidRPr="007A62C3">
        <w:rPr>
          <w:rFonts w:ascii="GHEA Mariam" w:hAnsi="GHEA Mariam"/>
          <w:sz w:val="20"/>
          <w:szCs w:val="20"/>
          <w:lang w:val="hy-AM"/>
        </w:rPr>
        <w:t>նյութեր</w:t>
      </w:r>
      <w:r w:rsidRPr="007A62C3">
        <w:rPr>
          <w:rFonts w:ascii="GHEA Mariam" w:hAnsi="GHEA Mariam"/>
          <w:sz w:val="20"/>
          <w:szCs w:val="20"/>
          <w:lang w:val="hy-AM"/>
        </w:rPr>
        <w:t>,</w:t>
      </w:r>
      <w:r w:rsidR="003B220D" w:rsidRPr="007A62C3">
        <w:rPr>
          <w:rFonts w:ascii="GHEA Mariam" w:hAnsi="GHEA Mariam"/>
          <w:sz w:val="20"/>
          <w:szCs w:val="20"/>
          <w:lang w:val="hy-AM"/>
        </w:rPr>
        <w:t xml:space="preserve"> հատոր 1-ին,</w:t>
      </w:r>
      <w:r w:rsidRPr="007A62C3">
        <w:rPr>
          <w:rFonts w:ascii="GHEA Mariam" w:hAnsi="GHEA Mariam"/>
          <w:sz w:val="20"/>
          <w:szCs w:val="20"/>
          <w:lang w:val="hy-AM"/>
        </w:rPr>
        <w:t xml:space="preserve"> թերթեր </w:t>
      </w:r>
      <w:r w:rsidR="003B220D" w:rsidRPr="007A62C3">
        <w:rPr>
          <w:rFonts w:ascii="GHEA Mariam" w:hAnsi="GHEA Mariam"/>
          <w:sz w:val="20"/>
          <w:szCs w:val="20"/>
          <w:lang w:val="hy-AM"/>
        </w:rPr>
        <w:t>23</w:t>
      </w:r>
      <w:r w:rsidRPr="007A62C3">
        <w:rPr>
          <w:rFonts w:ascii="GHEA Mariam" w:hAnsi="GHEA Mariam"/>
          <w:sz w:val="20"/>
          <w:szCs w:val="20"/>
          <w:lang w:val="hy-AM"/>
        </w:rPr>
        <w:t>-</w:t>
      </w:r>
      <w:r w:rsidR="003B220D" w:rsidRPr="007A62C3">
        <w:rPr>
          <w:rFonts w:ascii="GHEA Mariam" w:hAnsi="GHEA Mariam"/>
          <w:sz w:val="20"/>
          <w:szCs w:val="20"/>
          <w:lang w:val="hy-AM"/>
        </w:rPr>
        <w:t>24</w:t>
      </w:r>
      <w:r w:rsidRPr="007A62C3">
        <w:rPr>
          <w:rFonts w:ascii="GHEA Mariam" w:hAnsi="GHEA Mariam"/>
          <w:sz w:val="20"/>
          <w:szCs w:val="20"/>
          <w:lang w:val="hy-AM"/>
        </w:rPr>
        <w:t xml:space="preserve">։ </w:t>
      </w:r>
    </w:p>
  </w:footnote>
  <w:footnote w:id="2">
    <w:p w14:paraId="02AAF022" w14:textId="54ED0EAE" w:rsidR="00292C2C" w:rsidRPr="007A62C3" w:rsidRDefault="00292C2C" w:rsidP="00292C2C">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w:t>
      </w:r>
      <w:r w:rsidR="003B220D" w:rsidRPr="007A62C3">
        <w:rPr>
          <w:rFonts w:ascii="GHEA Mariam" w:hAnsi="GHEA Mariam"/>
          <w:sz w:val="20"/>
          <w:szCs w:val="20"/>
          <w:lang w:val="hy-AM"/>
        </w:rPr>
        <w:t>նյութեր</w:t>
      </w:r>
      <w:r w:rsidRPr="007A62C3">
        <w:rPr>
          <w:rFonts w:ascii="GHEA Mariam" w:hAnsi="GHEA Mariam"/>
          <w:sz w:val="20"/>
          <w:szCs w:val="20"/>
          <w:lang w:val="hy-AM"/>
        </w:rPr>
        <w:t>,</w:t>
      </w:r>
      <w:r w:rsidR="003B220D" w:rsidRPr="007A62C3">
        <w:rPr>
          <w:rFonts w:ascii="GHEA Mariam" w:hAnsi="GHEA Mariam"/>
          <w:sz w:val="20"/>
          <w:szCs w:val="20"/>
          <w:lang w:val="hy-AM"/>
        </w:rPr>
        <w:t xml:space="preserve"> հատոր 1-ին,</w:t>
      </w:r>
      <w:r w:rsidRPr="007A62C3">
        <w:rPr>
          <w:rFonts w:ascii="GHEA Mariam" w:hAnsi="GHEA Mariam"/>
          <w:sz w:val="20"/>
          <w:szCs w:val="20"/>
          <w:lang w:val="hy-AM"/>
        </w:rPr>
        <w:t xml:space="preserve"> թերթեր </w:t>
      </w:r>
      <w:r w:rsidR="003B220D" w:rsidRPr="007A62C3">
        <w:rPr>
          <w:rFonts w:ascii="GHEA Mariam" w:hAnsi="GHEA Mariam"/>
          <w:sz w:val="20"/>
          <w:szCs w:val="20"/>
          <w:lang w:val="hy-AM"/>
        </w:rPr>
        <w:t>1</w:t>
      </w:r>
      <w:r w:rsidRPr="007A62C3">
        <w:rPr>
          <w:rFonts w:ascii="GHEA Mariam" w:hAnsi="GHEA Mariam"/>
          <w:sz w:val="20"/>
          <w:szCs w:val="20"/>
          <w:lang w:val="hy-AM"/>
        </w:rPr>
        <w:t>2</w:t>
      </w:r>
      <w:r w:rsidR="003B220D" w:rsidRPr="007A62C3">
        <w:rPr>
          <w:rFonts w:ascii="GHEA Mariam" w:hAnsi="GHEA Mariam"/>
          <w:sz w:val="20"/>
          <w:szCs w:val="20"/>
          <w:lang w:val="hy-AM"/>
        </w:rPr>
        <w:t>8</w:t>
      </w:r>
      <w:r w:rsidRPr="007A62C3">
        <w:rPr>
          <w:rFonts w:ascii="GHEA Mariam" w:hAnsi="GHEA Mariam"/>
          <w:sz w:val="20"/>
          <w:szCs w:val="20"/>
          <w:lang w:val="hy-AM"/>
        </w:rPr>
        <w:t>-</w:t>
      </w:r>
      <w:r w:rsidR="003B220D" w:rsidRPr="007A62C3">
        <w:rPr>
          <w:rFonts w:ascii="GHEA Mariam" w:hAnsi="GHEA Mariam"/>
          <w:sz w:val="20"/>
          <w:szCs w:val="20"/>
          <w:lang w:val="hy-AM"/>
        </w:rPr>
        <w:t>142</w:t>
      </w:r>
      <w:r w:rsidRPr="007A62C3">
        <w:rPr>
          <w:rFonts w:ascii="GHEA Mariam" w:hAnsi="GHEA Mariam"/>
          <w:sz w:val="20"/>
          <w:szCs w:val="20"/>
          <w:lang w:val="hy-AM"/>
        </w:rPr>
        <w:t>։</w:t>
      </w:r>
    </w:p>
  </w:footnote>
  <w:footnote w:id="3">
    <w:p w14:paraId="1BDE7740" w14:textId="77777777" w:rsidR="003B5EC6" w:rsidRPr="007A62C3" w:rsidRDefault="003B5EC6" w:rsidP="003B5EC6">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նյութեր, հատոր 3-րդ, թերթեր 14-35։</w:t>
      </w:r>
    </w:p>
  </w:footnote>
  <w:footnote w:id="4">
    <w:p w14:paraId="71CC92EF" w14:textId="77777777" w:rsidR="00292C2C" w:rsidRPr="007A62C3" w:rsidRDefault="00292C2C" w:rsidP="00292C2C">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w:t>
      </w:r>
      <w:r w:rsidRPr="007A62C3">
        <w:rPr>
          <w:rFonts w:ascii="GHEA Mariam" w:hAnsi="GHEA Mariam"/>
          <w:i/>
          <w:iCs/>
          <w:sz w:val="20"/>
          <w:szCs w:val="20"/>
          <w:lang w:val="hy-AM"/>
        </w:rPr>
        <w:t>mutatis mutandis,</w:t>
      </w:r>
      <w:r w:rsidRPr="007A62C3">
        <w:rPr>
          <w:rFonts w:ascii="GHEA Mariam" w:hAnsi="GHEA Mariam"/>
          <w:sz w:val="20"/>
          <w:szCs w:val="20"/>
          <w:lang w:val="hy-AM"/>
        </w:rPr>
        <w:t xml:space="preserve"> Վճռաբեկ դատարանի՝ </w:t>
      </w:r>
      <w:r w:rsidRPr="007A62C3">
        <w:rPr>
          <w:rFonts w:ascii="GHEA Mariam" w:hAnsi="GHEA Mariam"/>
          <w:i/>
          <w:iCs/>
          <w:sz w:val="20"/>
          <w:szCs w:val="20"/>
          <w:lang w:val="hy-AM"/>
        </w:rPr>
        <w:t>Վարուժան Ավետիսյանի</w:t>
      </w:r>
      <w:r w:rsidRPr="007A62C3">
        <w:rPr>
          <w:rFonts w:ascii="GHEA Mariam" w:hAnsi="GHEA Mariam"/>
          <w:sz w:val="20"/>
          <w:szCs w:val="20"/>
          <w:lang w:val="hy-AM"/>
        </w:rPr>
        <w:t xml:space="preserve"> գործով 2011 թվականի հոկտեմբերի 20-ի թիվ ՍԴ3/0013/01/11, </w:t>
      </w:r>
      <w:r w:rsidRPr="007A62C3">
        <w:rPr>
          <w:rFonts w:ascii="GHEA Mariam" w:hAnsi="GHEA Mariam"/>
          <w:i/>
          <w:iCs/>
          <w:sz w:val="20"/>
          <w:szCs w:val="20"/>
          <w:lang w:val="hy-AM"/>
        </w:rPr>
        <w:t>Դավիթ Սիմիդյանի</w:t>
      </w:r>
      <w:r w:rsidRPr="007A62C3">
        <w:rPr>
          <w:rFonts w:ascii="GHEA Mariam" w:hAnsi="GHEA Mariam"/>
          <w:sz w:val="20"/>
          <w:szCs w:val="20"/>
          <w:lang w:val="hy-AM"/>
        </w:rPr>
        <w:t xml:space="preserve"> գործով 2014 թվականի դեկտեմբերի 16-ի թիվ ԵԷԴ/0122/01/13, </w:t>
      </w:r>
      <w:r w:rsidRPr="007A62C3">
        <w:rPr>
          <w:rFonts w:ascii="GHEA Mariam" w:hAnsi="GHEA Mariam"/>
          <w:i/>
          <w:iCs/>
          <w:sz w:val="20"/>
          <w:szCs w:val="20"/>
          <w:lang w:val="hy-AM"/>
        </w:rPr>
        <w:t>Վարդան Ղազարյանի</w:t>
      </w:r>
      <w:r w:rsidRPr="007A62C3">
        <w:rPr>
          <w:rFonts w:ascii="GHEA Mariam" w:hAnsi="GHEA Mariam"/>
          <w:sz w:val="20"/>
          <w:szCs w:val="20"/>
          <w:lang w:val="hy-AM"/>
        </w:rPr>
        <w:t xml:space="preserve"> գործով 2015 թվականի փետրվարի 27-ի թիվ ԱՎԴ/0002/01/14 որոշումները։</w:t>
      </w:r>
    </w:p>
  </w:footnote>
  <w:footnote w:id="5">
    <w:p w14:paraId="502DDB7A" w14:textId="77777777" w:rsidR="00292C2C" w:rsidRPr="007A62C3" w:rsidRDefault="00292C2C" w:rsidP="00292C2C">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Վճռաբեկ դատարանի՝ </w:t>
      </w:r>
      <w:r w:rsidRPr="007A62C3">
        <w:rPr>
          <w:rFonts w:ascii="GHEA Mariam" w:hAnsi="GHEA Mariam"/>
          <w:i/>
          <w:iCs/>
          <w:sz w:val="20"/>
          <w:szCs w:val="20"/>
          <w:lang w:val="hy-AM"/>
        </w:rPr>
        <w:t>Դավիթ Սիմիդյանի</w:t>
      </w:r>
      <w:r w:rsidRPr="007A62C3">
        <w:rPr>
          <w:rFonts w:ascii="GHEA Mariam" w:hAnsi="GHEA Mariam"/>
          <w:sz w:val="20"/>
          <w:szCs w:val="20"/>
          <w:lang w:val="hy-AM"/>
        </w:rPr>
        <w:t xml:space="preserve"> գործով 2014 թվականի դեկտեմբերի 16-ին կայացված թիվ ԵԷԴ/0122/01/13 որոշումը։ </w:t>
      </w:r>
    </w:p>
  </w:footnote>
  <w:footnote w:id="6">
    <w:p w14:paraId="0A49AC84" w14:textId="77777777" w:rsidR="00292C2C" w:rsidRPr="007A62C3" w:rsidRDefault="00292C2C" w:rsidP="00292C2C">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Վճռաբեկ դատարանի՝ </w:t>
      </w:r>
      <w:r w:rsidRPr="007A62C3">
        <w:rPr>
          <w:rFonts w:ascii="GHEA Mariam" w:hAnsi="GHEA Mariam"/>
          <w:i/>
          <w:iCs/>
          <w:sz w:val="20"/>
          <w:szCs w:val="20"/>
          <w:lang w:val="hy-AM"/>
        </w:rPr>
        <w:t>Սարգիս Գրիգորյանի</w:t>
      </w:r>
      <w:r w:rsidRPr="007A62C3">
        <w:rPr>
          <w:rFonts w:ascii="GHEA Mariam" w:hAnsi="GHEA Mariam"/>
          <w:sz w:val="20"/>
          <w:szCs w:val="20"/>
          <w:lang w:val="hy-AM"/>
        </w:rPr>
        <w:t xml:space="preserve"> գործով 2024 թվականի հուլիսի 26-ի թիվ ՀԿԴ/0054/01/22 որոշման 11</w:t>
      </w:r>
      <w:r w:rsidRPr="007A62C3">
        <w:rPr>
          <w:rFonts w:ascii="Cambria Math" w:hAnsi="Cambria Math" w:cs="Cambria Math"/>
          <w:sz w:val="20"/>
          <w:szCs w:val="20"/>
          <w:lang w:val="hy-AM"/>
        </w:rPr>
        <w:t>․</w:t>
      </w:r>
      <w:r w:rsidRPr="007A62C3">
        <w:rPr>
          <w:rFonts w:ascii="GHEA Mariam" w:hAnsi="GHEA Mariam"/>
          <w:sz w:val="20"/>
          <w:szCs w:val="20"/>
          <w:lang w:val="hy-AM"/>
        </w:rPr>
        <w:t>1-12-րդ կետերը։</w:t>
      </w:r>
    </w:p>
  </w:footnote>
  <w:footnote w:id="7">
    <w:p w14:paraId="37F63C2E" w14:textId="1433643E" w:rsidR="007A62C3" w:rsidRPr="007A62C3" w:rsidRDefault="007A62C3">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Վճռաբեկ դատարանի՝ </w:t>
      </w:r>
      <w:r w:rsidRPr="007A62C3">
        <w:rPr>
          <w:rFonts w:ascii="GHEA Mariam" w:hAnsi="GHEA Mariam"/>
          <w:i/>
          <w:iCs/>
          <w:sz w:val="20"/>
          <w:szCs w:val="20"/>
          <w:lang w:val="hy-AM"/>
        </w:rPr>
        <w:t>Միհրդատ Մաթևոսյանի</w:t>
      </w:r>
      <w:r w:rsidRPr="007A62C3">
        <w:rPr>
          <w:rFonts w:ascii="GHEA Mariam" w:hAnsi="GHEA Mariam"/>
          <w:sz w:val="20"/>
          <w:szCs w:val="20"/>
          <w:lang w:val="hy-AM"/>
        </w:rPr>
        <w:t xml:space="preserve"> գործով 2024 թվականի օգոստոսի 26-ի թիվ ՀԿԴ/0121/01/22 որոշման 14-րդ կետը։ </w:t>
      </w:r>
    </w:p>
  </w:footnote>
  <w:footnote w:id="8">
    <w:p w14:paraId="476C0B96" w14:textId="77777777" w:rsidR="00292C2C" w:rsidRPr="007A62C3" w:rsidRDefault="00292C2C" w:rsidP="00292C2C">
      <w:pPr>
        <w:pStyle w:val="FootnoteText"/>
        <w:jc w:val="both"/>
        <w:rPr>
          <w:rFonts w:ascii="GHEA Mariam" w:hAnsi="GHEA Mariam"/>
          <w:sz w:val="20"/>
          <w:szCs w:val="20"/>
          <w:lang w:val="hy-AM" w:eastAsia="ru-RU"/>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w:t>
      </w:r>
      <w:r w:rsidRPr="007A62C3">
        <w:rPr>
          <w:rFonts w:ascii="GHEA Mariam" w:hAnsi="GHEA Mariam"/>
          <w:sz w:val="20"/>
          <w:szCs w:val="20"/>
          <w:shd w:val="clear" w:color="auto" w:fill="FFFFFF"/>
          <w:lang w:val="hy-AM"/>
        </w:rPr>
        <w:t>Տե՛ս սույն որոշման 6-րդ կետը։</w:t>
      </w:r>
    </w:p>
  </w:footnote>
  <w:footnote w:id="9">
    <w:p w14:paraId="170545D9" w14:textId="77777777" w:rsidR="00292C2C" w:rsidRPr="007A62C3" w:rsidRDefault="00292C2C" w:rsidP="00292C2C">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w:t>
      </w:r>
      <w:r w:rsidRPr="007A62C3">
        <w:rPr>
          <w:rFonts w:ascii="GHEA Mariam" w:hAnsi="GHEA Mariam"/>
          <w:sz w:val="20"/>
          <w:szCs w:val="20"/>
          <w:shd w:val="clear" w:color="auto" w:fill="FFFFFF"/>
          <w:lang w:val="hy-AM"/>
        </w:rPr>
        <w:t>Տե՛ս սույն որոշման 7-րդ կետը։</w:t>
      </w:r>
    </w:p>
  </w:footnote>
  <w:footnote w:id="10">
    <w:p w14:paraId="66A7903F" w14:textId="77777777" w:rsidR="00E80643" w:rsidRPr="007A62C3" w:rsidRDefault="00E80643" w:rsidP="00E80643">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w:t>
      </w:r>
      <w:r w:rsidRPr="007A62C3">
        <w:rPr>
          <w:rFonts w:ascii="GHEA Mariam" w:hAnsi="GHEA Mariam"/>
          <w:sz w:val="20"/>
          <w:szCs w:val="20"/>
          <w:shd w:val="clear" w:color="auto" w:fill="FFFFFF"/>
          <w:lang w:val="hy-AM"/>
        </w:rPr>
        <w:t>Տե՛ս սույն որոշման 8-րդ կետը։</w:t>
      </w:r>
    </w:p>
  </w:footnote>
  <w:footnote w:id="11">
    <w:p w14:paraId="2371474B" w14:textId="77777777" w:rsidR="00292C2C" w:rsidRPr="007A62C3" w:rsidRDefault="00292C2C" w:rsidP="00292C2C">
      <w:pPr>
        <w:pStyle w:val="FootnoteText"/>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Մարդու իրավունքների եվրոպական դատարանի</w:t>
      </w:r>
      <w:r w:rsidRPr="007A62C3">
        <w:rPr>
          <w:rFonts w:ascii="GHEA Mariam" w:hAnsi="GHEA Mariam"/>
          <w:i/>
          <w:sz w:val="20"/>
          <w:szCs w:val="20"/>
          <w:lang w:val="hy-AM"/>
        </w:rPr>
        <w:t xml:space="preserve">՝ </w:t>
      </w:r>
      <w:r w:rsidRPr="007A62C3">
        <w:rPr>
          <w:rFonts w:ascii="GHEA Mariam" w:hAnsi="GHEA Mariam"/>
          <w:i/>
          <w:iCs/>
          <w:sz w:val="20"/>
          <w:szCs w:val="20"/>
          <w:lang w:val="hy-AM"/>
        </w:rPr>
        <w:t>C.R. v. THE UNITED KINGDOM</w:t>
      </w:r>
      <w:r w:rsidRPr="007A62C3">
        <w:rPr>
          <w:rFonts w:ascii="GHEA Mariam" w:hAnsi="GHEA Mariam"/>
          <w:i/>
          <w:sz w:val="20"/>
          <w:szCs w:val="20"/>
          <w:lang w:val="hy-AM"/>
        </w:rPr>
        <w:t xml:space="preserve"> </w:t>
      </w:r>
      <w:r w:rsidRPr="007A62C3">
        <w:rPr>
          <w:rFonts w:ascii="GHEA Mariam" w:hAnsi="GHEA Mariam"/>
          <w:sz w:val="20"/>
          <w:szCs w:val="20"/>
          <w:lang w:val="hy-AM"/>
        </w:rPr>
        <w:t xml:space="preserve">գործով 1995 թվականի նոյեմբերի 22-ի վճիռը, գանգատ թիվ 20190/92, </w:t>
      </w:r>
      <w:r w:rsidRPr="007A62C3">
        <w:rPr>
          <w:rFonts w:ascii="GHEA Mariam" w:hAnsi="GHEA Mariam" w:cs="Arial"/>
          <w:sz w:val="20"/>
          <w:szCs w:val="20"/>
          <w:lang w:val="hy-AM"/>
        </w:rPr>
        <w:t xml:space="preserve">§32, </w:t>
      </w:r>
      <w:r w:rsidRPr="007A62C3">
        <w:rPr>
          <w:rFonts w:ascii="GHEA Mariam" w:hAnsi="GHEA Mariam"/>
          <w:i/>
          <w:iCs/>
          <w:sz w:val="20"/>
          <w:szCs w:val="20"/>
          <w:lang w:val="hy-AM"/>
        </w:rPr>
        <w:t>S.W. v. THE UNITED KINGDOM</w:t>
      </w:r>
      <w:r w:rsidRPr="007A62C3">
        <w:rPr>
          <w:rFonts w:ascii="GHEA Mariam" w:hAnsi="GHEA Mariam"/>
          <w:sz w:val="20"/>
          <w:szCs w:val="20"/>
          <w:lang w:val="hy-AM"/>
        </w:rPr>
        <w:t xml:space="preserve"> գործով 1995 թվականի նոյեմբերի 22-ի վճիռը, գանգատ թիվ 20166/92, </w:t>
      </w:r>
      <w:r w:rsidRPr="007A62C3">
        <w:rPr>
          <w:rFonts w:ascii="GHEA Mariam" w:hAnsi="GHEA Mariam" w:cs="Arial"/>
          <w:sz w:val="20"/>
          <w:szCs w:val="20"/>
          <w:lang w:val="hy-AM"/>
        </w:rPr>
        <w:t>§</w:t>
      </w:r>
      <w:r w:rsidRPr="007A62C3">
        <w:rPr>
          <w:rFonts w:ascii="GHEA Mariam" w:hAnsi="GHEA Mariam"/>
          <w:sz w:val="20"/>
          <w:szCs w:val="20"/>
          <w:lang w:val="hy-AM"/>
        </w:rPr>
        <w:t>34։</w:t>
      </w:r>
    </w:p>
  </w:footnote>
  <w:footnote w:id="12">
    <w:p w14:paraId="1B4FCEC3" w14:textId="77777777" w:rsidR="00DB4553" w:rsidRPr="007A62C3" w:rsidRDefault="00DB4553" w:rsidP="00DB4553">
      <w:pPr>
        <w:pStyle w:val="FootnoteText"/>
        <w:ind w:hanging="2"/>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w:t>
      </w:r>
      <w:r w:rsidRPr="007A62C3">
        <w:rPr>
          <w:rFonts w:ascii="GHEA Mariam" w:hAnsi="GHEA Mariam"/>
          <w:i/>
          <w:iCs/>
          <w:sz w:val="20"/>
          <w:szCs w:val="20"/>
          <w:lang w:val="hy-AM"/>
        </w:rPr>
        <w:t>mutatis mutandis</w:t>
      </w:r>
      <w:r w:rsidRPr="007A62C3">
        <w:rPr>
          <w:rFonts w:ascii="GHEA Mariam" w:hAnsi="GHEA Mariam"/>
          <w:sz w:val="20"/>
          <w:szCs w:val="20"/>
          <w:lang w:val="hy-AM"/>
        </w:rPr>
        <w:t>, ՀՀ Սահմանադրական դատարանի՝ 2011 թվականի նոյեմբերի 29-ի թիվ ՍԴՈ-1000 որոշումը։</w:t>
      </w:r>
    </w:p>
  </w:footnote>
  <w:footnote w:id="13">
    <w:p w14:paraId="5FBBE1DC" w14:textId="77777777" w:rsidR="00DB4553" w:rsidRPr="007A62C3" w:rsidRDefault="00DB4553" w:rsidP="00DB4553">
      <w:pPr>
        <w:pStyle w:val="FootnoteText"/>
        <w:ind w:hanging="2"/>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w:t>
      </w:r>
      <w:r w:rsidRPr="007A62C3">
        <w:rPr>
          <w:rFonts w:ascii="GHEA Mariam" w:hAnsi="GHEA Mariam"/>
          <w:i/>
          <w:iCs/>
          <w:sz w:val="20"/>
          <w:szCs w:val="20"/>
          <w:lang w:val="hy-AM"/>
        </w:rPr>
        <w:t>mutatis mutandis</w:t>
      </w:r>
      <w:r w:rsidRPr="007A62C3">
        <w:rPr>
          <w:rFonts w:ascii="GHEA Mariam" w:hAnsi="GHEA Mariam"/>
          <w:sz w:val="20"/>
          <w:szCs w:val="20"/>
          <w:lang w:val="hy-AM"/>
        </w:rPr>
        <w:t>, ՀՀ Սահմանադրական դատարանի՝ 2021 թվականի մարտի 26-ի թիվ ՍԴՈ-1586 որոշումը։</w:t>
      </w:r>
    </w:p>
  </w:footnote>
  <w:footnote w:id="14">
    <w:p w14:paraId="45D498A7" w14:textId="77777777" w:rsidR="00DB4553" w:rsidRPr="007A62C3" w:rsidRDefault="00DB4553" w:rsidP="00DB4553">
      <w:pPr>
        <w:pStyle w:val="FootnoteText"/>
        <w:ind w:hanging="2"/>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w:t>
      </w:r>
      <w:r w:rsidRPr="007A62C3">
        <w:rPr>
          <w:rFonts w:ascii="GHEA Mariam" w:hAnsi="GHEA Mariam"/>
          <w:i/>
          <w:iCs/>
          <w:sz w:val="20"/>
          <w:szCs w:val="20"/>
          <w:lang w:val="hy-AM"/>
        </w:rPr>
        <w:t>mutatis mutandis,</w:t>
      </w:r>
      <w:r w:rsidRPr="007A62C3">
        <w:rPr>
          <w:rFonts w:ascii="GHEA Mariam" w:hAnsi="GHEA Mariam"/>
          <w:sz w:val="20"/>
          <w:szCs w:val="20"/>
          <w:lang w:val="hy-AM"/>
        </w:rPr>
        <w:t xml:space="preserve"> Վճռաբեկ դատարանի՝ </w:t>
      </w:r>
      <w:r w:rsidRPr="007A62C3">
        <w:rPr>
          <w:rFonts w:ascii="GHEA Mariam" w:hAnsi="GHEA Mariam"/>
          <w:i/>
          <w:iCs/>
          <w:sz w:val="20"/>
          <w:szCs w:val="20"/>
          <w:lang w:val="hy-AM"/>
        </w:rPr>
        <w:t>Վանիկ Առուստամյանի</w:t>
      </w:r>
      <w:r w:rsidRPr="007A62C3">
        <w:rPr>
          <w:rFonts w:ascii="GHEA Mariam" w:hAnsi="GHEA Mariam"/>
          <w:sz w:val="20"/>
          <w:szCs w:val="20"/>
          <w:lang w:val="hy-AM"/>
        </w:rPr>
        <w:t xml:space="preserve"> գործով 2024 թվականի փետրվարի 22-ի թիվ ԼԴ/0004/12/22 որոշումը։</w:t>
      </w:r>
    </w:p>
  </w:footnote>
  <w:footnote w:id="15">
    <w:p w14:paraId="206A0390" w14:textId="77777777" w:rsidR="00DB4553" w:rsidRPr="007A62C3" w:rsidRDefault="00DB4553" w:rsidP="00DB4553">
      <w:pPr>
        <w:pStyle w:val="FootnoteText"/>
        <w:ind w:hanging="2"/>
        <w:jc w:val="both"/>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Վճռաբեկ դատարանի՝ </w:t>
      </w:r>
      <w:r w:rsidRPr="007A62C3">
        <w:rPr>
          <w:rFonts w:ascii="GHEA Mariam" w:eastAsia="GHEA Mariam" w:hAnsi="GHEA Mariam" w:cs="GHEA Mariam"/>
          <w:i/>
          <w:iCs/>
          <w:sz w:val="20"/>
          <w:szCs w:val="20"/>
          <w:lang w:val="hy-AM"/>
        </w:rPr>
        <w:t>Խաչատուր Պետրոսյանի և Հասմիկ Շանոյանի</w:t>
      </w:r>
      <w:r w:rsidRPr="007A62C3">
        <w:rPr>
          <w:rFonts w:ascii="GHEA Mariam" w:eastAsia="GHEA Mariam" w:hAnsi="GHEA Mariam" w:cs="GHEA Mariam"/>
          <w:sz w:val="20"/>
          <w:szCs w:val="20"/>
          <w:lang w:val="hy-AM"/>
        </w:rPr>
        <w:t xml:space="preserve"> </w:t>
      </w:r>
      <w:r w:rsidRPr="007A62C3">
        <w:rPr>
          <w:rFonts w:ascii="GHEA Mariam" w:hAnsi="GHEA Mariam"/>
          <w:sz w:val="20"/>
          <w:szCs w:val="20"/>
          <w:lang w:val="hy-AM"/>
        </w:rPr>
        <w:t>գործով 2024 թվականի մայիսի 31-ի թիվ ԵԱՔԴ/0196/01/17 որոշումը։</w:t>
      </w:r>
    </w:p>
  </w:footnote>
  <w:footnote w:id="16">
    <w:p w14:paraId="743D1BAC" w14:textId="77777777" w:rsidR="00292C2C" w:rsidRPr="007A62C3" w:rsidRDefault="00292C2C" w:rsidP="00292C2C">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սույն որոշման 6-րդ կետը։</w:t>
      </w:r>
    </w:p>
  </w:footnote>
  <w:footnote w:id="17">
    <w:p w14:paraId="675B7B89" w14:textId="77777777" w:rsidR="00292C2C" w:rsidRPr="007A62C3" w:rsidRDefault="00292C2C" w:rsidP="00292C2C">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սույն որոշման 7-րդ կետը։</w:t>
      </w:r>
    </w:p>
  </w:footnote>
  <w:footnote w:id="18">
    <w:p w14:paraId="3B9F1FE5" w14:textId="77777777" w:rsidR="00292C2C" w:rsidRPr="007A62C3" w:rsidRDefault="00292C2C" w:rsidP="00292C2C">
      <w:pPr>
        <w:pStyle w:val="FootnoteText"/>
        <w:rPr>
          <w:rFonts w:ascii="GHEA Mariam" w:hAnsi="GHEA Mariam"/>
          <w:sz w:val="20"/>
          <w:szCs w:val="20"/>
          <w:lang w:val="hy-AM"/>
        </w:rPr>
      </w:pPr>
      <w:r w:rsidRPr="007A62C3">
        <w:rPr>
          <w:rStyle w:val="FootnoteReference"/>
          <w:rFonts w:ascii="GHEA Mariam" w:hAnsi="GHEA Mariam"/>
          <w:sz w:val="20"/>
          <w:szCs w:val="20"/>
        </w:rPr>
        <w:footnoteRef/>
      </w:r>
      <w:r w:rsidRPr="007A62C3">
        <w:rPr>
          <w:rFonts w:ascii="GHEA Mariam" w:hAnsi="GHEA Mariam"/>
          <w:sz w:val="20"/>
          <w:szCs w:val="20"/>
          <w:lang w:val="hy-AM"/>
        </w:rPr>
        <w:t xml:space="preserve"> Տե՛ս սույն որոշման 8-րդ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16948"/>
      <w:docPartObj>
        <w:docPartGallery w:val="Page Numbers (Top of Page)"/>
        <w:docPartUnique/>
      </w:docPartObj>
    </w:sdtPr>
    <w:sdtEndPr>
      <w:rPr>
        <w:noProof/>
      </w:rPr>
    </w:sdtEndPr>
    <w:sdtContent>
      <w:p w14:paraId="657C250D" w14:textId="77777777" w:rsidR="00974248" w:rsidRDefault="003958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A65802" w14:textId="77777777" w:rsidR="00974248" w:rsidRDefault="00BF4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7E"/>
    <w:rsid w:val="00002F50"/>
    <w:rsid w:val="000C5D00"/>
    <w:rsid w:val="00101A27"/>
    <w:rsid w:val="001231A4"/>
    <w:rsid w:val="00177BD6"/>
    <w:rsid w:val="001B0743"/>
    <w:rsid w:val="00274898"/>
    <w:rsid w:val="00292C2C"/>
    <w:rsid w:val="00295998"/>
    <w:rsid w:val="00305B6C"/>
    <w:rsid w:val="003958B6"/>
    <w:rsid w:val="003B220D"/>
    <w:rsid w:val="003B5EC6"/>
    <w:rsid w:val="003B5FFB"/>
    <w:rsid w:val="003C11BD"/>
    <w:rsid w:val="004939DE"/>
    <w:rsid w:val="0049667E"/>
    <w:rsid w:val="004B234F"/>
    <w:rsid w:val="00671168"/>
    <w:rsid w:val="0067611F"/>
    <w:rsid w:val="006816CC"/>
    <w:rsid w:val="00691E9D"/>
    <w:rsid w:val="006A4C3F"/>
    <w:rsid w:val="006C6EF6"/>
    <w:rsid w:val="007374AB"/>
    <w:rsid w:val="007A62C3"/>
    <w:rsid w:val="007D59E2"/>
    <w:rsid w:val="00831183"/>
    <w:rsid w:val="00842EA9"/>
    <w:rsid w:val="00853A73"/>
    <w:rsid w:val="008647C9"/>
    <w:rsid w:val="00877B28"/>
    <w:rsid w:val="008F0762"/>
    <w:rsid w:val="00932886"/>
    <w:rsid w:val="00936A10"/>
    <w:rsid w:val="00943ACC"/>
    <w:rsid w:val="00965E4B"/>
    <w:rsid w:val="009B2D7D"/>
    <w:rsid w:val="009B6D31"/>
    <w:rsid w:val="00A0666D"/>
    <w:rsid w:val="00A21074"/>
    <w:rsid w:val="00AA4121"/>
    <w:rsid w:val="00AA4842"/>
    <w:rsid w:val="00AD3C0A"/>
    <w:rsid w:val="00AE4A61"/>
    <w:rsid w:val="00B17576"/>
    <w:rsid w:val="00B22927"/>
    <w:rsid w:val="00BF4CE5"/>
    <w:rsid w:val="00CC0946"/>
    <w:rsid w:val="00CD5839"/>
    <w:rsid w:val="00D34D39"/>
    <w:rsid w:val="00DB4553"/>
    <w:rsid w:val="00DF2A7F"/>
    <w:rsid w:val="00E17F88"/>
    <w:rsid w:val="00E70A00"/>
    <w:rsid w:val="00E80643"/>
    <w:rsid w:val="00EF7047"/>
    <w:rsid w:val="00F06998"/>
    <w:rsid w:val="00F25EAE"/>
    <w:rsid w:val="00F307E5"/>
    <w:rsid w:val="00F55E0E"/>
    <w:rsid w:val="00F5736B"/>
    <w:rsid w:val="00F80122"/>
    <w:rsid w:val="00F8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1535"/>
  <w15:chartTrackingRefBased/>
  <w15:docId w15:val="{B4D17C73-506D-40D9-97B9-D6EBE1F8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2C"/>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qFormat/>
    <w:rsid w:val="00292C2C"/>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2C"/>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w:basedOn w:val="DefaultParagraphFont"/>
    <w:link w:val="FootnoteText"/>
    <w:uiPriority w:val="99"/>
    <w:locked/>
    <w:rsid w:val="00292C2C"/>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w:link w:val="FootnoteTextChar"/>
    <w:uiPriority w:val="99"/>
    <w:unhideWhenUsed/>
    <w:qFormat/>
    <w:rsid w:val="00292C2C"/>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292C2C"/>
    <w:rPr>
      <w:rFonts w:ascii="Times New Roman" w:eastAsia="Times New Roman" w:hAnsi="Times New Roman" w:cs="Times New Roman"/>
      <w:sz w:val="20"/>
      <w:szCs w:val="20"/>
      <w:lang w:val="en-US"/>
    </w:rPr>
  </w:style>
  <w:style w:type="paragraph" w:styleId="Header">
    <w:name w:val="header"/>
    <w:link w:val="HeaderChar"/>
    <w:unhideWhenUsed/>
    <w:rsid w:val="00292C2C"/>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rsid w:val="00292C2C"/>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292C2C"/>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292C2C"/>
    <w:rPr>
      <w:rFonts w:ascii="Times LatArm" w:eastAsia="Arial Unicode MS" w:hAnsi="Times LatArm" w:cs="Arial Unicode MS"/>
      <w:color w:val="000000"/>
      <w:sz w:val="24"/>
      <w:szCs w:val="24"/>
      <w:u w:color="000000"/>
      <w:lang w:val="en-US" w:eastAsia="ru-RU"/>
    </w:rPr>
  </w:style>
  <w:style w:type="paragraph" w:customStyle="1" w:styleId="1">
    <w:name w:val="Обычный1"/>
    <w:uiPriority w:val="99"/>
    <w:qFormat/>
    <w:rsid w:val="00292C2C"/>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292C2C"/>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292C2C"/>
    <w:rPr>
      <w:vertAlign w:val="superscript"/>
    </w:rPr>
  </w:style>
  <w:style w:type="paragraph" w:styleId="NormalWeb">
    <w:name w:val="Normal (Web)"/>
    <w:basedOn w:val="Normal"/>
    <w:link w:val="NormalWebChar"/>
    <w:uiPriority w:val="99"/>
    <w:unhideWhenUsed/>
    <w:qFormat/>
    <w:rsid w:val="00292C2C"/>
    <w:pPr>
      <w:spacing w:before="100" w:beforeAutospacing="1" w:after="100" w:afterAutospacing="1"/>
    </w:pPr>
    <w:rPr>
      <w:lang w:val="ru-RU" w:eastAsia="ru-RU"/>
    </w:rPr>
  </w:style>
  <w:style w:type="character" w:customStyle="1" w:styleId="NormalWebChar">
    <w:name w:val="Normal (Web) Char"/>
    <w:link w:val="NormalWeb"/>
    <w:uiPriority w:val="99"/>
    <w:locked/>
    <w:rsid w:val="00292C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7457">
      <w:bodyDiv w:val="1"/>
      <w:marLeft w:val="0"/>
      <w:marRight w:val="0"/>
      <w:marTop w:val="0"/>
      <w:marBottom w:val="0"/>
      <w:divBdr>
        <w:top w:val="none" w:sz="0" w:space="0" w:color="auto"/>
        <w:left w:val="none" w:sz="0" w:space="0" w:color="auto"/>
        <w:bottom w:val="none" w:sz="0" w:space="0" w:color="auto"/>
        <w:right w:val="none" w:sz="0" w:space="0" w:color="auto"/>
      </w:divBdr>
    </w:div>
    <w:div w:id="173620346">
      <w:bodyDiv w:val="1"/>
      <w:marLeft w:val="0"/>
      <w:marRight w:val="0"/>
      <w:marTop w:val="0"/>
      <w:marBottom w:val="0"/>
      <w:divBdr>
        <w:top w:val="none" w:sz="0" w:space="0" w:color="auto"/>
        <w:left w:val="none" w:sz="0" w:space="0" w:color="auto"/>
        <w:bottom w:val="none" w:sz="0" w:space="0" w:color="auto"/>
        <w:right w:val="none" w:sz="0" w:space="0" w:color="auto"/>
      </w:divBdr>
    </w:div>
    <w:div w:id="314920517">
      <w:bodyDiv w:val="1"/>
      <w:marLeft w:val="0"/>
      <w:marRight w:val="0"/>
      <w:marTop w:val="0"/>
      <w:marBottom w:val="0"/>
      <w:divBdr>
        <w:top w:val="none" w:sz="0" w:space="0" w:color="auto"/>
        <w:left w:val="none" w:sz="0" w:space="0" w:color="auto"/>
        <w:bottom w:val="none" w:sz="0" w:space="0" w:color="auto"/>
        <w:right w:val="none" w:sz="0" w:space="0" w:color="auto"/>
      </w:divBdr>
    </w:div>
    <w:div w:id="424764416">
      <w:bodyDiv w:val="1"/>
      <w:marLeft w:val="0"/>
      <w:marRight w:val="0"/>
      <w:marTop w:val="0"/>
      <w:marBottom w:val="0"/>
      <w:divBdr>
        <w:top w:val="none" w:sz="0" w:space="0" w:color="auto"/>
        <w:left w:val="none" w:sz="0" w:space="0" w:color="auto"/>
        <w:bottom w:val="none" w:sz="0" w:space="0" w:color="auto"/>
        <w:right w:val="none" w:sz="0" w:space="0" w:color="auto"/>
      </w:divBdr>
    </w:div>
    <w:div w:id="611739994">
      <w:bodyDiv w:val="1"/>
      <w:marLeft w:val="0"/>
      <w:marRight w:val="0"/>
      <w:marTop w:val="0"/>
      <w:marBottom w:val="0"/>
      <w:divBdr>
        <w:top w:val="none" w:sz="0" w:space="0" w:color="auto"/>
        <w:left w:val="none" w:sz="0" w:space="0" w:color="auto"/>
        <w:bottom w:val="none" w:sz="0" w:space="0" w:color="auto"/>
        <w:right w:val="none" w:sz="0" w:space="0" w:color="auto"/>
      </w:divBdr>
    </w:div>
    <w:div w:id="773286171">
      <w:bodyDiv w:val="1"/>
      <w:marLeft w:val="0"/>
      <w:marRight w:val="0"/>
      <w:marTop w:val="0"/>
      <w:marBottom w:val="0"/>
      <w:divBdr>
        <w:top w:val="none" w:sz="0" w:space="0" w:color="auto"/>
        <w:left w:val="none" w:sz="0" w:space="0" w:color="auto"/>
        <w:bottom w:val="none" w:sz="0" w:space="0" w:color="auto"/>
        <w:right w:val="none" w:sz="0" w:space="0" w:color="auto"/>
      </w:divBdr>
    </w:div>
    <w:div w:id="792290800">
      <w:bodyDiv w:val="1"/>
      <w:marLeft w:val="0"/>
      <w:marRight w:val="0"/>
      <w:marTop w:val="0"/>
      <w:marBottom w:val="0"/>
      <w:divBdr>
        <w:top w:val="none" w:sz="0" w:space="0" w:color="auto"/>
        <w:left w:val="none" w:sz="0" w:space="0" w:color="auto"/>
        <w:bottom w:val="none" w:sz="0" w:space="0" w:color="auto"/>
        <w:right w:val="none" w:sz="0" w:space="0" w:color="auto"/>
      </w:divBdr>
    </w:div>
    <w:div w:id="797407358">
      <w:bodyDiv w:val="1"/>
      <w:marLeft w:val="0"/>
      <w:marRight w:val="0"/>
      <w:marTop w:val="0"/>
      <w:marBottom w:val="0"/>
      <w:divBdr>
        <w:top w:val="none" w:sz="0" w:space="0" w:color="auto"/>
        <w:left w:val="none" w:sz="0" w:space="0" w:color="auto"/>
        <w:bottom w:val="none" w:sz="0" w:space="0" w:color="auto"/>
        <w:right w:val="none" w:sz="0" w:space="0" w:color="auto"/>
      </w:divBdr>
    </w:div>
    <w:div w:id="799879372">
      <w:bodyDiv w:val="1"/>
      <w:marLeft w:val="0"/>
      <w:marRight w:val="0"/>
      <w:marTop w:val="0"/>
      <w:marBottom w:val="0"/>
      <w:divBdr>
        <w:top w:val="none" w:sz="0" w:space="0" w:color="auto"/>
        <w:left w:val="none" w:sz="0" w:space="0" w:color="auto"/>
        <w:bottom w:val="none" w:sz="0" w:space="0" w:color="auto"/>
        <w:right w:val="none" w:sz="0" w:space="0" w:color="auto"/>
      </w:divBdr>
    </w:div>
    <w:div w:id="833567591">
      <w:bodyDiv w:val="1"/>
      <w:marLeft w:val="0"/>
      <w:marRight w:val="0"/>
      <w:marTop w:val="0"/>
      <w:marBottom w:val="0"/>
      <w:divBdr>
        <w:top w:val="none" w:sz="0" w:space="0" w:color="auto"/>
        <w:left w:val="none" w:sz="0" w:space="0" w:color="auto"/>
        <w:bottom w:val="none" w:sz="0" w:space="0" w:color="auto"/>
        <w:right w:val="none" w:sz="0" w:space="0" w:color="auto"/>
      </w:divBdr>
    </w:div>
    <w:div w:id="881015750">
      <w:bodyDiv w:val="1"/>
      <w:marLeft w:val="0"/>
      <w:marRight w:val="0"/>
      <w:marTop w:val="0"/>
      <w:marBottom w:val="0"/>
      <w:divBdr>
        <w:top w:val="none" w:sz="0" w:space="0" w:color="auto"/>
        <w:left w:val="none" w:sz="0" w:space="0" w:color="auto"/>
        <w:bottom w:val="none" w:sz="0" w:space="0" w:color="auto"/>
        <w:right w:val="none" w:sz="0" w:space="0" w:color="auto"/>
      </w:divBdr>
    </w:div>
    <w:div w:id="1139763396">
      <w:bodyDiv w:val="1"/>
      <w:marLeft w:val="0"/>
      <w:marRight w:val="0"/>
      <w:marTop w:val="0"/>
      <w:marBottom w:val="0"/>
      <w:divBdr>
        <w:top w:val="none" w:sz="0" w:space="0" w:color="auto"/>
        <w:left w:val="none" w:sz="0" w:space="0" w:color="auto"/>
        <w:bottom w:val="none" w:sz="0" w:space="0" w:color="auto"/>
        <w:right w:val="none" w:sz="0" w:space="0" w:color="auto"/>
      </w:divBdr>
    </w:div>
    <w:div w:id="1450392041">
      <w:bodyDiv w:val="1"/>
      <w:marLeft w:val="0"/>
      <w:marRight w:val="0"/>
      <w:marTop w:val="0"/>
      <w:marBottom w:val="0"/>
      <w:divBdr>
        <w:top w:val="none" w:sz="0" w:space="0" w:color="auto"/>
        <w:left w:val="none" w:sz="0" w:space="0" w:color="auto"/>
        <w:bottom w:val="none" w:sz="0" w:space="0" w:color="auto"/>
        <w:right w:val="none" w:sz="0" w:space="0" w:color="auto"/>
      </w:divBdr>
    </w:div>
    <w:div w:id="1536115939">
      <w:bodyDiv w:val="1"/>
      <w:marLeft w:val="0"/>
      <w:marRight w:val="0"/>
      <w:marTop w:val="0"/>
      <w:marBottom w:val="0"/>
      <w:divBdr>
        <w:top w:val="none" w:sz="0" w:space="0" w:color="auto"/>
        <w:left w:val="none" w:sz="0" w:space="0" w:color="auto"/>
        <w:bottom w:val="none" w:sz="0" w:space="0" w:color="auto"/>
        <w:right w:val="none" w:sz="0" w:space="0" w:color="auto"/>
      </w:divBdr>
    </w:div>
    <w:div w:id="1720397620">
      <w:bodyDiv w:val="1"/>
      <w:marLeft w:val="0"/>
      <w:marRight w:val="0"/>
      <w:marTop w:val="0"/>
      <w:marBottom w:val="0"/>
      <w:divBdr>
        <w:top w:val="none" w:sz="0" w:space="0" w:color="auto"/>
        <w:left w:val="none" w:sz="0" w:space="0" w:color="auto"/>
        <w:bottom w:val="none" w:sz="0" w:space="0" w:color="auto"/>
        <w:right w:val="none" w:sz="0" w:space="0" w:color="auto"/>
      </w:divBdr>
    </w:div>
    <w:div w:id="1934242375">
      <w:bodyDiv w:val="1"/>
      <w:marLeft w:val="0"/>
      <w:marRight w:val="0"/>
      <w:marTop w:val="0"/>
      <w:marBottom w:val="0"/>
      <w:divBdr>
        <w:top w:val="none" w:sz="0" w:space="0" w:color="auto"/>
        <w:left w:val="none" w:sz="0" w:space="0" w:color="auto"/>
        <w:bottom w:val="none" w:sz="0" w:space="0" w:color="auto"/>
        <w:right w:val="none" w:sz="0" w:space="0" w:color="auto"/>
      </w:divBdr>
    </w:div>
    <w:div w:id="1954508981">
      <w:bodyDiv w:val="1"/>
      <w:marLeft w:val="0"/>
      <w:marRight w:val="0"/>
      <w:marTop w:val="0"/>
      <w:marBottom w:val="0"/>
      <w:divBdr>
        <w:top w:val="none" w:sz="0" w:space="0" w:color="auto"/>
        <w:left w:val="none" w:sz="0" w:space="0" w:color="auto"/>
        <w:bottom w:val="none" w:sz="0" w:space="0" w:color="auto"/>
        <w:right w:val="none" w:sz="0" w:space="0" w:color="auto"/>
      </w:divBdr>
    </w:div>
    <w:div w:id="1984891796">
      <w:bodyDiv w:val="1"/>
      <w:marLeft w:val="0"/>
      <w:marRight w:val="0"/>
      <w:marTop w:val="0"/>
      <w:marBottom w:val="0"/>
      <w:divBdr>
        <w:top w:val="none" w:sz="0" w:space="0" w:color="auto"/>
        <w:left w:val="none" w:sz="0" w:space="0" w:color="auto"/>
        <w:bottom w:val="none" w:sz="0" w:space="0" w:color="auto"/>
        <w:right w:val="none" w:sz="0" w:space="0" w:color="auto"/>
      </w:divBdr>
    </w:div>
    <w:div w:id="21417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2109-88C1-42BE-B0B0-22FC5935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33</Pages>
  <Words>8127</Words>
  <Characters>46328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2024-08-05T10:47:00Z</cp:lastPrinted>
  <dcterms:created xsi:type="dcterms:W3CDTF">2024-08-02T07:58:00Z</dcterms:created>
  <dcterms:modified xsi:type="dcterms:W3CDTF">2024-09-06T07:29:00Z</dcterms:modified>
</cp:coreProperties>
</file>